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FF" w:rsidRPr="00F872FF" w:rsidRDefault="00F872FF" w:rsidP="00F872FF">
      <w:pPr>
        <w:pStyle w:val="ad"/>
        <w:rPr>
          <w:b/>
          <w:szCs w:val="28"/>
        </w:rPr>
      </w:pPr>
      <w:r w:rsidRPr="00F872FF">
        <w:rPr>
          <w:b/>
          <w:szCs w:val="28"/>
        </w:rPr>
        <w:t>МИНИСТЕРСТВО ЗДРАВООХРАНЕНИЯ РОССИЙСКОЙ ФЕДЕРАЦИИ</w:t>
      </w:r>
    </w:p>
    <w:p w:rsidR="00F872FF" w:rsidRPr="00F872FF" w:rsidRDefault="00F872FF" w:rsidP="00F872FF">
      <w:pPr>
        <w:ind w:firstLine="708"/>
        <w:jc w:val="both"/>
        <w:rPr>
          <w:b/>
          <w:sz w:val="28"/>
          <w:szCs w:val="28"/>
        </w:rPr>
      </w:pPr>
    </w:p>
    <w:p w:rsidR="00F872FF" w:rsidRPr="00F872FF" w:rsidRDefault="00F872FF" w:rsidP="00F872FF">
      <w:pPr>
        <w:jc w:val="center"/>
        <w:rPr>
          <w:b/>
          <w:sz w:val="28"/>
          <w:szCs w:val="28"/>
        </w:rPr>
      </w:pPr>
    </w:p>
    <w:p w:rsidR="00F872FF" w:rsidRPr="00F872FF" w:rsidRDefault="00F872FF" w:rsidP="00F872FF">
      <w:pPr>
        <w:jc w:val="center"/>
        <w:rPr>
          <w:b/>
          <w:sz w:val="28"/>
          <w:szCs w:val="28"/>
        </w:rPr>
      </w:pPr>
    </w:p>
    <w:p w:rsidR="00F872FF" w:rsidRPr="00F872FF" w:rsidRDefault="00F872FF" w:rsidP="00F872FF">
      <w:pPr>
        <w:jc w:val="center"/>
        <w:rPr>
          <w:b/>
          <w:sz w:val="28"/>
          <w:szCs w:val="28"/>
        </w:rPr>
      </w:pPr>
    </w:p>
    <w:p w:rsidR="00F872FF" w:rsidRPr="00F872FF" w:rsidRDefault="00F872FF" w:rsidP="00F872FF">
      <w:pPr>
        <w:jc w:val="center"/>
        <w:rPr>
          <w:b/>
          <w:sz w:val="28"/>
          <w:szCs w:val="28"/>
        </w:rPr>
      </w:pPr>
    </w:p>
    <w:p w:rsidR="00F872FF" w:rsidRPr="00F872FF" w:rsidRDefault="00F872FF" w:rsidP="00F872FF">
      <w:pPr>
        <w:jc w:val="center"/>
        <w:rPr>
          <w:b/>
          <w:sz w:val="28"/>
          <w:szCs w:val="28"/>
        </w:rPr>
      </w:pPr>
      <w:r w:rsidRPr="00F872FF">
        <w:rPr>
          <w:b/>
          <w:sz w:val="28"/>
          <w:szCs w:val="28"/>
        </w:rPr>
        <w:t>ГОСУДАРСТВЕННЫЙ СТАНДАРТ КАЧЕСТВА ЛЕКАРСТВЕННОГО СРЕДСТВА</w:t>
      </w:r>
    </w:p>
    <w:p w:rsidR="00F872FF" w:rsidRPr="00F872FF" w:rsidRDefault="00F872FF" w:rsidP="00F872FF">
      <w:pPr>
        <w:jc w:val="center"/>
        <w:rPr>
          <w:b/>
          <w:sz w:val="16"/>
          <w:szCs w:val="16"/>
        </w:rPr>
      </w:pPr>
    </w:p>
    <w:p w:rsidR="00F872FF" w:rsidRPr="00F872FF" w:rsidRDefault="00F872FF" w:rsidP="00F872FF">
      <w:pPr>
        <w:jc w:val="center"/>
        <w:rPr>
          <w:b/>
          <w:sz w:val="16"/>
          <w:szCs w:val="16"/>
        </w:rPr>
      </w:pPr>
    </w:p>
    <w:p w:rsidR="00F872FF" w:rsidRPr="00F872FF" w:rsidRDefault="00F872FF" w:rsidP="00F872FF">
      <w:pPr>
        <w:jc w:val="center"/>
        <w:rPr>
          <w:b/>
          <w:sz w:val="16"/>
          <w:szCs w:val="16"/>
        </w:rPr>
      </w:pPr>
    </w:p>
    <w:p w:rsidR="00F872FF" w:rsidRPr="00F872FF" w:rsidRDefault="00F872FF" w:rsidP="00F872FF">
      <w:pPr>
        <w:jc w:val="center"/>
        <w:rPr>
          <w:b/>
          <w:sz w:val="16"/>
          <w:szCs w:val="16"/>
        </w:rPr>
      </w:pPr>
    </w:p>
    <w:p w:rsidR="00F872FF" w:rsidRPr="00F872FF" w:rsidRDefault="00F872FF" w:rsidP="00F872FF">
      <w:pPr>
        <w:jc w:val="center"/>
        <w:rPr>
          <w:b/>
          <w:sz w:val="16"/>
          <w:szCs w:val="16"/>
        </w:rPr>
      </w:pPr>
    </w:p>
    <w:p w:rsidR="00F872FF" w:rsidRPr="00F872FF" w:rsidRDefault="00F872FF" w:rsidP="00F872FF">
      <w:pPr>
        <w:jc w:val="center"/>
        <w:rPr>
          <w:b/>
          <w:sz w:val="36"/>
          <w:szCs w:val="32"/>
        </w:rPr>
      </w:pPr>
      <w:r w:rsidRPr="00F872FF">
        <w:rPr>
          <w:b/>
          <w:sz w:val="36"/>
          <w:szCs w:val="32"/>
        </w:rPr>
        <w:t xml:space="preserve">ФАРМАКОПЕЙНАЯ СТАТЬЯ </w:t>
      </w:r>
    </w:p>
    <w:p w:rsidR="00F872FF" w:rsidRPr="00F872FF" w:rsidRDefault="00F872FF" w:rsidP="00F872FF">
      <w:pPr>
        <w:jc w:val="center"/>
        <w:rPr>
          <w:b/>
        </w:rPr>
      </w:pPr>
    </w:p>
    <w:p w:rsidR="002405CB" w:rsidRPr="002C7326" w:rsidRDefault="002405CB" w:rsidP="00AF50A4">
      <w:pPr>
        <w:pStyle w:val="1"/>
        <w:spacing w:line="360" w:lineRule="auto"/>
        <w:ind w:firstLine="709"/>
        <w:rPr>
          <w:b/>
        </w:rPr>
      </w:pPr>
    </w:p>
    <w:p w:rsidR="002405CB" w:rsidRDefault="002405CB" w:rsidP="00AF50A4">
      <w:pPr>
        <w:spacing w:line="360" w:lineRule="auto"/>
        <w:ind w:firstLine="709"/>
      </w:pPr>
    </w:p>
    <w:p w:rsidR="00AF50A4" w:rsidRPr="00F872FF" w:rsidRDefault="00F872FF" w:rsidP="00AF50A4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 w:rsidRPr="00F872FF">
        <w:rPr>
          <w:sz w:val="28"/>
          <w:szCs w:val="28"/>
        </w:rPr>
        <w:t>Трава п</w:t>
      </w:r>
      <w:r w:rsidR="002405CB" w:rsidRPr="00F872FF">
        <w:rPr>
          <w:sz w:val="28"/>
          <w:szCs w:val="28"/>
        </w:rPr>
        <w:t>олыни горькой</w:t>
      </w:r>
      <w:r w:rsidR="002405CB" w:rsidRPr="00F872FF">
        <w:rPr>
          <w:sz w:val="32"/>
        </w:rPr>
        <w:t xml:space="preserve">                           </w:t>
      </w:r>
      <w:r w:rsidR="002405CB" w:rsidRPr="00F872FF">
        <w:rPr>
          <w:sz w:val="28"/>
          <w:szCs w:val="28"/>
        </w:rPr>
        <w:t xml:space="preserve">ФС 42 </w:t>
      </w:r>
    </w:p>
    <w:p w:rsidR="002405CB" w:rsidRPr="00F872FF" w:rsidRDefault="00F872FF" w:rsidP="00F872FF">
      <w:pPr>
        <w:spacing w:line="360" w:lineRule="auto"/>
        <w:rPr>
          <w:sz w:val="28"/>
          <w:szCs w:val="28"/>
        </w:rPr>
      </w:pPr>
      <w:r w:rsidRPr="00F872FF">
        <w:rPr>
          <w:sz w:val="28"/>
          <w:szCs w:val="28"/>
        </w:rPr>
        <w:t>Н</w:t>
      </w:r>
      <w:proofErr w:type="spellStart"/>
      <w:r w:rsidRPr="00F872FF">
        <w:rPr>
          <w:sz w:val="28"/>
          <w:szCs w:val="28"/>
          <w:lang w:val="en-US"/>
        </w:rPr>
        <w:t>erba</w:t>
      </w:r>
      <w:proofErr w:type="spellEnd"/>
      <w:r w:rsidRPr="00F872FF">
        <w:rPr>
          <w:sz w:val="28"/>
          <w:szCs w:val="28"/>
        </w:rPr>
        <w:t xml:space="preserve"> </w:t>
      </w:r>
      <w:proofErr w:type="spellStart"/>
      <w:r w:rsidRPr="00F872FF">
        <w:rPr>
          <w:rStyle w:val="21"/>
          <w:sz w:val="28"/>
          <w:szCs w:val="28"/>
        </w:rPr>
        <w:t>а</w:t>
      </w:r>
      <w:r w:rsidR="002405CB" w:rsidRPr="00F872FF">
        <w:rPr>
          <w:rStyle w:val="21"/>
          <w:sz w:val="28"/>
          <w:szCs w:val="28"/>
        </w:rPr>
        <w:t>rtemisi</w:t>
      </w:r>
      <w:r w:rsidR="002405CB" w:rsidRPr="00F872FF">
        <w:rPr>
          <w:rStyle w:val="21"/>
          <w:sz w:val="28"/>
          <w:szCs w:val="28"/>
          <w:lang w:val="en-US"/>
        </w:rPr>
        <w:t>ae</w:t>
      </w:r>
      <w:proofErr w:type="spellEnd"/>
      <w:r w:rsidR="002405CB" w:rsidRPr="00F872FF">
        <w:rPr>
          <w:rStyle w:val="21"/>
          <w:sz w:val="28"/>
          <w:szCs w:val="28"/>
        </w:rPr>
        <w:t xml:space="preserve"> </w:t>
      </w:r>
      <w:proofErr w:type="spellStart"/>
      <w:r w:rsidR="002405CB" w:rsidRPr="00F872FF">
        <w:rPr>
          <w:rStyle w:val="21"/>
          <w:sz w:val="28"/>
          <w:szCs w:val="28"/>
        </w:rPr>
        <w:t>absinthi</w:t>
      </w:r>
      <w:r w:rsidR="002405CB" w:rsidRPr="00F872FF">
        <w:rPr>
          <w:rStyle w:val="21"/>
          <w:sz w:val="28"/>
          <w:szCs w:val="28"/>
          <w:lang w:val="en-US"/>
        </w:rPr>
        <w:t>i</w:t>
      </w:r>
      <w:proofErr w:type="spellEnd"/>
      <w:proofErr w:type="gramStart"/>
      <w:r w:rsidR="002405CB" w:rsidRPr="00F872FF">
        <w:rPr>
          <w:sz w:val="28"/>
          <w:szCs w:val="28"/>
        </w:rPr>
        <w:t xml:space="preserve"> </w:t>
      </w:r>
      <w:r w:rsidRPr="00F872FF">
        <w:rPr>
          <w:sz w:val="28"/>
          <w:szCs w:val="28"/>
        </w:rPr>
        <w:t xml:space="preserve">    </w:t>
      </w:r>
      <w:r w:rsidR="002405CB" w:rsidRPr="00F872FF">
        <w:rPr>
          <w:sz w:val="28"/>
          <w:szCs w:val="28"/>
        </w:rPr>
        <w:t xml:space="preserve">  </w:t>
      </w:r>
      <w:r w:rsidRPr="00F872FF">
        <w:rPr>
          <w:sz w:val="28"/>
          <w:szCs w:val="28"/>
        </w:rPr>
        <w:t xml:space="preserve">                     </w:t>
      </w:r>
      <w:r w:rsidRPr="00F872FF">
        <w:rPr>
          <w:sz w:val="28"/>
          <w:lang w:eastAsia="ar-SA"/>
        </w:rPr>
        <w:t>В</w:t>
      </w:r>
      <w:proofErr w:type="gramEnd"/>
      <w:r w:rsidRPr="00F872FF">
        <w:rPr>
          <w:sz w:val="28"/>
          <w:lang w:eastAsia="ar-SA"/>
        </w:rPr>
        <w:t>замен ФС 44 ГФ СССР XI издания</w:t>
      </w:r>
      <w:r w:rsidRPr="00F872FF">
        <w:rPr>
          <w:sz w:val="28"/>
          <w:szCs w:val="28"/>
        </w:rPr>
        <w:t xml:space="preserve"> </w:t>
      </w:r>
    </w:p>
    <w:p w:rsidR="002405CB" w:rsidRDefault="002405CB" w:rsidP="00AF50A4">
      <w:pPr>
        <w:pBdr>
          <w:top w:val="single" w:sz="4" w:space="1" w:color="auto"/>
        </w:pBdr>
        <w:spacing w:line="360" w:lineRule="auto"/>
        <w:ind w:firstLine="709"/>
        <w:rPr>
          <w:sz w:val="32"/>
        </w:rPr>
      </w:pPr>
    </w:p>
    <w:p w:rsidR="002405CB" w:rsidRDefault="00AF50A4" w:rsidP="00AF5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Собранная </w:t>
      </w:r>
      <w:r w:rsidR="002405CB">
        <w:rPr>
          <w:sz w:val="28"/>
          <w:szCs w:val="28"/>
        </w:rPr>
        <w:t>в</w:t>
      </w:r>
      <w:r w:rsidR="002405CB" w:rsidRPr="002E3720">
        <w:rPr>
          <w:sz w:val="28"/>
          <w:szCs w:val="28"/>
        </w:rPr>
        <w:t xml:space="preserve"> начал</w:t>
      </w:r>
      <w:r w:rsidR="002405CB">
        <w:rPr>
          <w:sz w:val="28"/>
          <w:szCs w:val="28"/>
        </w:rPr>
        <w:t>е</w:t>
      </w:r>
      <w:r w:rsidR="002405CB" w:rsidRPr="002E3720">
        <w:rPr>
          <w:sz w:val="28"/>
          <w:szCs w:val="28"/>
        </w:rPr>
        <w:t xml:space="preserve"> цветения</w:t>
      </w:r>
      <w:r w:rsidR="002405CB">
        <w:rPr>
          <w:sz w:val="28"/>
          <w:szCs w:val="28"/>
        </w:rPr>
        <w:t xml:space="preserve"> </w:t>
      </w:r>
      <w:r w:rsidR="002405CB" w:rsidRPr="002E3720">
        <w:rPr>
          <w:sz w:val="28"/>
          <w:szCs w:val="28"/>
        </w:rPr>
        <w:t>и высушенн</w:t>
      </w:r>
      <w:r w:rsidR="002405CB">
        <w:rPr>
          <w:sz w:val="28"/>
          <w:szCs w:val="28"/>
        </w:rPr>
        <w:t>ая</w:t>
      </w:r>
      <w:r w:rsidR="002405CB" w:rsidRPr="002E3720">
        <w:rPr>
          <w:sz w:val="28"/>
          <w:szCs w:val="28"/>
        </w:rPr>
        <w:t xml:space="preserve"> трав</w:t>
      </w:r>
      <w:r w:rsidR="002405CB">
        <w:rPr>
          <w:sz w:val="28"/>
          <w:szCs w:val="28"/>
        </w:rPr>
        <w:t>а</w:t>
      </w:r>
      <w:r w:rsidR="002405CB" w:rsidRPr="002E3720">
        <w:rPr>
          <w:sz w:val="28"/>
          <w:szCs w:val="28"/>
        </w:rPr>
        <w:t xml:space="preserve"> дикорастущего</w:t>
      </w:r>
      <w:r w:rsidR="002405CB">
        <w:rPr>
          <w:sz w:val="28"/>
          <w:szCs w:val="28"/>
        </w:rPr>
        <w:t xml:space="preserve">  многолетнего травянистого </w:t>
      </w:r>
      <w:r w:rsidR="002405CB" w:rsidRPr="002E3720">
        <w:rPr>
          <w:sz w:val="28"/>
          <w:szCs w:val="28"/>
        </w:rPr>
        <w:t xml:space="preserve"> растения</w:t>
      </w:r>
      <w:r w:rsidR="002405CB">
        <w:rPr>
          <w:sz w:val="28"/>
          <w:szCs w:val="28"/>
        </w:rPr>
        <w:t xml:space="preserve">  полыни горькой </w:t>
      </w:r>
      <w:r w:rsidR="00D30847" w:rsidRPr="00D30847">
        <w:rPr>
          <w:i/>
          <w:sz w:val="28"/>
          <w:szCs w:val="28"/>
        </w:rPr>
        <w:t>–</w:t>
      </w:r>
      <w:r w:rsidR="002405CB" w:rsidRPr="00D30847">
        <w:rPr>
          <w:i/>
          <w:sz w:val="28"/>
          <w:szCs w:val="28"/>
        </w:rPr>
        <w:t xml:space="preserve"> </w:t>
      </w:r>
      <w:proofErr w:type="spellStart"/>
      <w:r w:rsidR="00D30847" w:rsidRPr="00D30847">
        <w:rPr>
          <w:rStyle w:val="21"/>
          <w:i/>
          <w:sz w:val="28"/>
          <w:szCs w:val="28"/>
        </w:rPr>
        <w:t>Artemisia</w:t>
      </w:r>
      <w:proofErr w:type="spellEnd"/>
      <w:r w:rsidR="002405CB" w:rsidRPr="00D30847">
        <w:rPr>
          <w:rStyle w:val="21"/>
          <w:i/>
          <w:sz w:val="28"/>
          <w:szCs w:val="28"/>
        </w:rPr>
        <w:t xml:space="preserve"> </w:t>
      </w:r>
      <w:proofErr w:type="spellStart"/>
      <w:r w:rsidR="002405CB" w:rsidRPr="00D30847">
        <w:rPr>
          <w:rStyle w:val="21"/>
          <w:i/>
          <w:sz w:val="28"/>
          <w:szCs w:val="28"/>
        </w:rPr>
        <w:t>absinthi</w:t>
      </w:r>
      <w:proofErr w:type="spellEnd"/>
      <w:r w:rsidR="002405CB" w:rsidRPr="00D30847">
        <w:rPr>
          <w:rStyle w:val="21"/>
          <w:i/>
          <w:sz w:val="28"/>
          <w:szCs w:val="28"/>
          <w:lang w:val="en-US"/>
        </w:rPr>
        <w:t>um</w:t>
      </w:r>
      <w:r w:rsidR="00D30847">
        <w:rPr>
          <w:rStyle w:val="21"/>
          <w:i/>
          <w:sz w:val="28"/>
          <w:szCs w:val="28"/>
        </w:rPr>
        <w:t xml:space="preserve"> </w:t>
      </w:r>
      <w:r w:rsidR="00D30847" w:rsidRPr="00D30847">
        <w:rPr>
          <w:rStyle w:val="21"/>
          <w:sz w:val="28"/>
          <w:szCs w:val="28"/>
          <w:lang w:val="en-US"/>
        </w:rPr>
        <w:t>L</w:t>
      </w:r>
      <w:r w:rsidR="002405CB" w:rsidRPr="00D30847">
        <w:rPr>
          <w:i/>
          <w:sz w:val="28"/>
          <w:szCs w:val="28"/>
        </w:rPr>
        <w:t>,</w:t>
      </w:r>
      <w:r w:rsidR="002405CB" w:rsidRPr="002E3720">
        <w:rPr>
          <w:sz w:val="28"/>
          <w:szCs w:val="28"/>
        </w:rPr>
        <w:t xml:space="preserve"> семейства </w:t>
      </w:r>
      <w:proofErr w:type="gramStart"/>
      <w:r w:rsidR="002405CB">
        <w:rPr>
          <w:sz w:val="28"/>
          <w:szCs w:val="28"/>
        </w:rPr>
        <w:t>астровых</w:t>
      </w:r>
      <w:proofErr w:type="gramEnd"/>
      <w:r w:rsidR="002405CB">
        <w:rPr>
          <w:sz w:val="28"/>
          <w:szCs w:val="28"/>
        </w:rPr>
        <w:t xml:space="preserve"> </w:t>
      </w:r>
      <w:proofErr w:type="spellStart"/>
      <w:r w:rsidR="002405CB" w:rsidRPr="00D30847">
        <w:rPr>
          <w:i/>
          <w:sz w:val="28"/>
          <w:szCs w:val="28"/>
          <w:lang w:val="en-US"/>
        </w:rPr>
        <w:t>Asteraceae</w:t>
      </w:r>
      <w:proofErr w:type="spellEnd"/>
      <w:r w:rsidR="002405CB" w:rsidRPr="00D30847">
        <w:rPr>
          <w:i/>
          <w:sz w:val="28"/>
          <w:szCs w:val="28"/>
        </w:rPr>
        <w:t>.</w:t>
      </w:r>
      <w:r w:rsidR="002405CB">
        <w:rPr>
          <w:sz w:val="28"/>
          <w:szCs w:val="28"/>
        </w:rPr>
        <w:t xml:space="preserve"> </w:t>
      </w:r>
    </w:p>
    <w:p w:rsidR="00F872FF" w:rsidRPr="00F872FF" w:rsidRDefault="00F872FF" w:rsidP="00F872F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872FF">
        <w:rPr>
          <w:b/>
          <w:sz w:val="28"/>
          <w:szCs w:val="28"/>
        </w:rPr>
        <w:t>Подлинность</w:t>
      </w:r>
    </w:p>
    <w:p w:rsidR="002405CB" w:rsidRPr="00554B00" w:rsidRDefault="00F872FF" w:rsidP="00554B00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Внешние признаки. </w:t>
      </w:r>
      <w:r w:rsidR="00554B00">
        <w:rPr>
          <w:b/>
          <w:sz w:val="28"/>
          <w:szCs w:val="28"/>
        </w:rPr>
        <w:t xml:space="preserve"> </w:t>
      </w:r>
      <w:r w:rsidR="002405CB" w:rsidRPr="00AF50A4">
        <w:rPr>
          <w:i/>
          <w:sz w:val="28"/>
          <w:szCs w:val="28"/>
        </w:rPr>
        <w:t>Цельное сырье</w:t>
      </w:r>
      <w:r w:rsidR="00D30847">
        <w:rPr>
          <w:sz w:val="28"/>
          <w:szCs w:val="28"/>
        </w:rPr>
        <w:t>.</w:t>
      </w:r>
      <w:r w:rsidR="002405CB" w:rsidRPr="00AF50A4">
        <w:rPr>
          <w:sz w:val="28"/>
          <w:szCs w:val="28"/>
        </w:rPr>
        <w:t xml:space="preserve"> Верхушки цветоносных стеблей длиной не более 25 см. Стебли цилиндрические, слегка ребристые, иногда ветвистые</w:t>
      </w:r>
      <w:r w:rsidR="00AF50A4">
        <w:rPr>
          <w:sz w:val="28"/>
          <w:szCs w:val="28"/>
        </w:rPr>
        <w:t xml:space="preserve">, </w:t>
      </w:r>
      <w:r w:rsidR="002405CB" w:rsidRPr="00AF50A4">
        <w:rPr>
          <w:sz w:val="28"/>
          <w:szCs w:val="28"/>
        </w:rPr>
        <w:t>заканчивающиеся облиственной раскидистой сложной метелкой, веточки которой несут мелкие корзинки диаметром 2,5-4</w:t>
      </w:r>
      <w:r w:rsidR="00AF50A4">
        <w:rPr>
          <w:sz w:val="28"/>
          <w:szCs w:val="28"/>
        </w:rPr>
        <w:t xml:space="preserve"> мм. Верхние </w:t>
      </w:r>
      <w:proofErr w:type="spellStart"/>
      <w:r w:rsidR="00AF50A4">
        <w:rPr>
          <w:sz w:val="28"/>
          <w:szCs w:val="28"/>
        </w:rPr>
        <w:t>прицветные</w:t>
      </w:r>
      <w:proofErr w:type="spellEnd"/>
      <w:r w:rsidR="00AF50A4">
        <w:rPr>
          <w:sz w:val="28"/>
          <w:szCs w:val="28"/>
        </w:rPr>
        <w:t xml:space="preserve"> листья </w:t>
      </w:r>
      <w:r w:rsidR="002405CB" w:rsidRPr="00AF50A4">
        <w:rPr>
          <w:sz w:val="28"/>
          <w:szCs w:val="28"/>
        </w:rPr>
        <w:t xml:space="preserve">сидячие, ланцетные или продолговатые, ниже на цветоносе листья тройчато-раздельные, край листа цельный, жилкование перистое, листья густо </w:t>
      </w:r>
      <w:proofErr w:type="spellStart"/>
      <w:r w:rsidR="002405CB" w:rsidRPr="00AF50A4">
        <w:rPr>
          <w:sz w:val="28"/>
          <w:szCs w:val="28"/>
        </w:rPr>
        <w:t>опушенны</w:t>
      </w:r>
      <w:proofErr w:type="spellEnd"/>
      <w:r w:rsidR="002405CB" w:rsidRPr="00AF50A4">
        <w:rPr>
          <w:sz w:val="28"/>
          <w:szCs w:val="28"/>
        </w:rPr>
        <w:t xml:space="preserve"> короткими волосками с обеих сторон.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Цветки собраны в шаровидные поникающие корзинки, образующие метелку. Обертка черепитчатая, двурядная, наружные листочки ее линейные, снаружи шерстистые, внутренние широкоэллиптические, тупые, пленчатые. Цветоложе выпуклое с беловатыми волосками. Цветки мелкие, наружные трубчатые – пестичные, внутренние воронковидные - обоеполые. Цветоложе</w:t>
      </w:r>
      <w:r w:rsidR="00B44E89" w:rsidRPr="00AF50A4">
        <w:rPr>
          <w:sz w:val="28"/>
          <w:szCs w:val="28"/>
        </w:rPr>
        <w:t xml:space="preserve"> выпуклое, </w:t>
      </w:r>
      <w:r w:rsidRPr="00AF50A4">
        <w:rPr>
          <w:sz w:val="28"/>
          <w:szCs w:val="28"/>
        </w:rPr>
        <w:lastRenderedPageBreak/>
        <w:t>усажено узкими</w:t>
      </w:r>
      <w:r w:rsidR="00B44E89" w:rsidRPr="00AF50A4">
        <w:rPr>
          <w:sz w:val="28"/>
          <w:szCs w:val="28"/>
        </w:rPr>
        <w:t xml:space="preserve">, белыми </w:t>
      </w:r>
      <w:r w:rsidRPr="00AF50A4">
        <w:rPr>
          <w:sz w:val="28"/>
          <w:szCs w:val="28"/>
        </w:rPr>
        <w:t>пленчатыми прицветниками. Цвет стеблей зеленовато-серый, листьев сверху серовато-зеленый, снизу – серебристо-серый, цветков – желтый.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Запах ароматный, своеобразный, сильный, вкус водного извлечения пряно-горький.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i/>
          <w:sz w:val="28"/>
          <w:szCs w:val="28"/>
        </w:rPr>
        <w:t xml:space="preserve">Измельченное </w:t>
      </w:r>
      <w:r w:rsidRPr="00AF50A4">
        <w:rPr>
          <w:sz w:val="28"/>
          <w:szCs w:val="28"/>
        </w:rPr>
        <w:t xml:space="preserve">сырье. Кусочки стеблей (зеленовато-серого цвета), листьев (серебристо-серого цвета), соцветий, проходящие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AF50A4">
          <w:rPr>
            <w:sz w:val="28"/>
            <w:szCs w:val="28"/>
          </w:rPr>
          <w:t>7 мм</w:t>
        </w:r>
      </w:smartTag>
      <w:r w:rsidRPr="00AF50A4">
        <w:rPr>
          <w:sz w:val="28"/>
          <w:szCs w:val="28"/>
        </w:rPr>
        <w:t>. Запах ароматный, своеобразный, сильный, вкус водного извлечения пряно-горький.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i/>
          <w:sz w:val="28"/>
          <w:szCs w:val="28"/>
        </w:rPr>
        <w:t>Порошок</w:t>
      </w:r>
      <w:r w:rsidRPr="00AF50A4">
        <w:rPr>
          <w:sz w:val="28"/>
          <w:szCs w:val="28"/>
        </w:rPr>
        <w:t>.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Порошок травы зеленовато-серого цвета с желтыми вкраплениями, проходящий сквозь сито с отверстиями размером 0,16 мм. Запах ароматный, своеобразный, сильный, вкус водного извлечения</w:t>
      </w:r>
      <w:r w:rsidR="00CF651A" w:rsidRPr="00AF50A4">
        <w:rPr>
          <w:sz w:val="28"/>
          <w:szCs w:val="28"/>
        </w:rPr>
        <w:t xml:space="preserve"> пряно-</w:t>
      </w:r>
      <w:r w:rsidRPr="00AF50A4">
        <w:rPr>
          <w:sz w:val="28"/>
          <w:szCs w:val="28"/>
        </w:rPr>
        <w:t>горький.</w:t>
      </w:r>
    </w:p>
    <w:p w:rsidR="002405CB" w:rsidRPr="00554B00" w:rsidRDefault="00F872FF" w:rsidP="00554B0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Микроскопические признаки. </w:t>
      </w:r>
      <w:r w:rsidR="002405CB" w:rsidRPr="00AF50A4">
        <w:rPr>
          <w:sz w:val="28"/>
          <w:szCs w:val="28"/>
        </w:rPr>
        <w:t>При рассмотрении микропрепаратов с поверхности верхней стороны лист</w:t>
      </w:r>
      <w:r w:rsidR="00554B00">
        <w:rPr>
          <w:sz w:val="28"/>
          <w:szCs w:val="28"/>
        </w:rPr>
        <w:t>овой пластинки</w:t>
      </w:r>
      <w:r w:rsidR="002405CB" w:rsidRPr="00AF50A4">
        <w:rPr>
          <w:sz w:val="28"/>
          <w:szCs w:val="28"/>
        </w:rPr>
        <w:t xml:space="preserve"> видны извилистые клетки эпидермиса Клетки нижнего эпидермиса с более извилистыми стенками. Устьица </w:t>
      </w:r>
      <w:r w:rsidR="00554B00">
        <w:rPr>
          <w:sz w:val="28"/>
          <w:szCs w:val="28"/>
        </w:rPr>
        <w:t xml:space="preserve">расположены </w:t>
      </w:r>
      <w:r w:rsidR="002405CB" w:rsidRPr="00AF50A4">
        <w:rPr>
          <w:sz w:val="28"/>
          <w:szCs w:val="28"/>
        </w:rPr>
        <w:t xml:space="preserve">на верхней и нижней сторонах листа. </w:t>
      </w:r>
    </w:p>
    <w:p w:rsidR="002405CB" w:rsidRPr="00AF50A4" w:rsidRDefault="002405CB" w:rsidP="00AF50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 xml:space="preserve">Устьица овальные, мелкие </w:t>
      </w:r>
      <w:proofErr w:type="spellStart"/>
      <w:r w:rsidRPr="00AF50A4">
        <w:rPr>
          <w:sz w:val="28"/>
          <w:szCs w:val="28"/>
        </w:rPr>
        <w:t>аномоцитного</w:t>
      </w:r>
      <w:proofErr w:type="spellEnd"/>
      <w:r w:rsidRPr="00AF50A4">
        <w:rPr>
          <w:sz w:val="28"/>
          <w:szCs w:val="28"/>
        </w:rPr>
        <w:t xml:space="preserve"> </w:t>
      </w:r>
      <w:proofErr w:type="spellStart"/>
      <w:r w:rsidRPr="00AF50A4">
        <w:rPr>
          <w:sz w:val="28"/>
          <w:szCs w:val="28"/>
        </w:rPr>
        <w:t>устьичного</w:t>
      </w:r>
      <w:proofErr w:type="spellEnd"/>
      <w:r w:rsidRPr="00AF50A4">
        <w:rPr>
          <w:sz w:val="28"/>
          <w:szCs w:val="28"/>
        </w:rPr>
        <w:t xml:space="preserve"> типа,</w:t>
      </w:r>
      <w:r w:rsidR="00AF50A4">
        <w:rPr>
          <w:sz w:val="28"/>
          <w:szCs w:val="28"/>
        </w:rPr>
        <w:t xml:space="preserve"> окруженные </w:t>
      </w:r>
      <w:r w:rsidR="00AF50A4">
        <w:rPr>
          <w:sz w:val="28"/>
          <w:szCs w:val="28"/>
        </w:rPr>
        <w:br/>
        <w:t>3-</w:t>
      </w:r>
      <w:r w:rsidRPr="00AF50A4">
        <w:rPr>
          <w:sz w:val="28"/>
          <w:szCs w:val="28"/>
        </w:rPr>
        <w:t xml:space="preserve">5 клетками. Волоски простые, многоклеточные, Т – образные, состоящие из короткой </w:t>
      </w:r>
      <w:proofErr w:type="spellStart"/>
      <w:r w:rsidRPr="00AF50A4">
        <w:rPr>
          <w:sz w:val="28"/>
          <w:szCs w:val="28"/>
        </w:rPr>
        <w:t>двух-четырехклеточной</w:t>
      </w:r>
      <w:proofErr w:type="spellEnd"/>
      <w:r w:rsidRPr="00AF50A4">
        <w:rPr>
          <w:sz w:val="28"/>
          <w:szCs w:val="28"/>
        </w:rPr>
        <w:t xml:space="preserve"> ножки, несущей длинную тонкостенную клетку с заостренными концами, прикрепленную к ножке посередине и лежащую горизонтально. Места прикрепления волосков имеют вид круглых валиков. На обеих сторонах листа расположены крупные, овальные эфирномасличные железки с поперечной перегородкой, сидящие в углублениях. По краям и в разрезе железок видно, что они состоят из 8 (реже 6) выделительных клеток, расположенных в 2 ряда и 4 яруса</w:t>
      </w:r>
      <w:r w:rsidR="00014338" w:rsidRPr="00AF50A4">
        <w:rPr>
          <w:sz w:val="28"/>
          <w:szCs w:val="28"/>
        </w:rPr>
        <w:t>,</w:t>
      </w:r>
      <w:r w:rsidRPr="00AF50A4">
        <w:rPr>
          <w:sz w:val="28"/>
          <w:szCs w:val="28"/>
        </w:rPr>
        <w:t xml:space="preserve"> на </w:t>
      </w:r>
      <w:proofErr w:type="gramStart"/>
      <w:r w:rsidRPr="00AF50A4">
        <w:rPr>
          <w:sz w:val="28"/>
          <w:szCs w:val="28"/>
        </w:rPr>
        <w:t>короткой</w:t>
      </w:r>
      <w:proofErr w:type="gramEnd"/>
      <w:r w:rsidRPr="00AF50A4">
        <w:rPr>
          <w:sz w:val="28"/>
          <w:szCs w:val="28"/>
        </w:rPr>
        <w:t xml:space="preserve"> </w:t>
      </w:r>
    </w:p>
    <w:p w:rsidR="002405CB" w:rsidRPr="00AF50A4" w:rsidRDefault="002405CB" w:rsidP="00AF50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одноклеточной ножке. Палисадная</w:t>
      </w:r>
      <w:r w:rsidR="00B44E89" w:rsidRPr="00AF50A4">
        <w:rPr>
          <w:sz w:val="28"/>
          <w:szCs w:val="28"/>
        </w:rPr>
        <w:t xml:space="preserve"> ткань однорядная, расположена </w:t>
      </w:r>
      <w:r w:rsidRPr="00AF50A4">
        <w:rPr>
          <w:sz w:val="28"/>
          <w:szCs w:val="28"/>
        </w:rPr>
        <w:t>по обеим сторонам листа, губчатая – из округлых тонкостенных клеток с большими межклетными пространствами.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 xml:space="preserve">Эпидермис цветков имеет прямоугольные клетки с </w:t>
      </w:r>
      <w:proofErr w:type="spellStart"/>
      <w:r w:rsidRPr="00AF50A4">
        <w:rPr>
          <w:sz w:val="28"/>
          <w:szCs w:val="28"/>
        </w:rPr>
        <w:t>мелкоизвилистыми</w:t>
      </w:r>
      <w:proofErr w:type="spellEnd"/>
      <w:r w:rsidRP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lastRenderedPageBreak/>
        <w:t xml:space="preserve">стенками, пыльца округлая, мелкоячеистая. Цветоложе густо опушено простыми мечевидными волосками. Волоски в основании имеют 2 – 4 мелкие продолговатые клетки с тонкими стенками, конечная клетка длинная, у основания узкая, затем расширяющаяся с толстыми стенками, слегка извилистая, часто отламывается. Основание волосков железистое. Эфирномасличные вместилища многочисленные, </w:t>
      </w:r>
      <w:proofErr w:type="spellStart"/>
      <w:r w:rsidRPr="00AF50A4">
        <w:rPr>
          <w:sz w:val="28"/>
          <w:szCs w:val="28"/>
        </w:rPr>
        <w:t>схизогенные</w:t>
      </w:r>
      <w:proofErr w:type="spellEnd"/>
      <w:r w:rsidRPr="00AF50A4">
        <w:rPr>
          <w:sz w:val="28"/>
          <w:szCs w:val="28"/>
        </w:rPr>
        <w:t xml:space="preserve">, округлые или овальные. Эпидермис стебля состоит из </w:t>
      </w:r>
      <w:proofErr w:type="spellStart"/>
      <w:r w:rsidRPr="00AF50A4">
        <w:rPr>
          <w:sz w:val="28"/>
          <w:szCs w:val="28"/>
        </w:rPr>
        <w:t>прямостенных</w:t>
      </w:r>
      <w:proofErr w:type="spellEnd"/>
      <w:r w:rsidRPr="00AF50A4">
        <w:rPr>
          <w:sz w:val="28"/>
          <w:szCs w:val="28"/>
        </w:rPr>
        <w:t xml:space="preserve"> клеток.</w:t>
      </w:r>
    </w:p>
    <w:p w:rsidR="002405CB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i/>
          <w:sz w:val="28"/>
          <w:szCs w:val="28"/>
        </w:rPr>
        <w:t>Порошок.</w:t>
      </w:r>
      <w:r w:rsidRPr="00AF50A4">
        <w:rPr>
          <w:sz w:val="28"/>
          <w:szCs w:val="28"/>
        </w:rPr>
        <w:t xml:space="preserve"> При рассмотрении микропрепаратов порошка травы видны обрывки </w:t>
      </w:r>
      <w:proofErr w:type="spellStart"/>
      <w:r w:rsidRPr="00AF50A4">
        <w:rPr>
          <w:sz w:val="28"/>
          <w:szCs w:val="28"/>
        </w:rPr>
        <w:t>извилистостенных</w:t>
      </w:r>
      <w:proofErr w:type="spellEnd"/>
      <w:r w:rsidRPr="00AF50A4">
        <w:rPr>
          <w:sz w:val="28"/>
          <w:szCs w:val="28"/>
        </w:rPr>
        <w:t xml:space="preserve"> клеток эпидермиса, Т – образных волосков, овальные эфир</w:t>
      </w:r>
      <w:r w:rsidR="00657BC2" w:rsidRPr="00AF50A4">
        <w:rPr>
          <w:sz w:val="28"/>
          <w:szCs w:val="28"/>
        </w:rPr>
        <w:t>н</w:t>
      </w:r>
      <w:r w:rsidRPr="00AF50A4">
        <w:rPr>
          <w:sz w:val="28"/>
          <w:szCs w:val="28"/>
        </w:rPr>
        <w:t xml:space="preserve">омасличные железки с поперечной перегородкой, округлая мелкоячеистая пыльца, обрывки мечевидных волосков и </w:t>
      </w:r>
      <w:proofErr w:type="spellStart"/>
      <w:r w:rsidRPr="00AF50A4">
        <w:rPr>
          <w:sz w:val="28"/>
          <w:szCs w:val="28"/>
        </w:rPr>
        <w:t>схизогенных</w:t>
      </w:r>
      <w:proofErr w:type="spellEnd"/>
      <w:r w:rsidRPr="00AF50A4">
        <w:rPr>
          <w:sz w:val="28"/>
          <w:szCs w:val="28"/>
        </w:rPr>
        <w:t xml:space="preserve"> вместилищ. </w:t>
      </w:r>
    </w:p>
    <w:p w:rsidR="00D733F1" w:rsidRDefault="00D733F1" w:rsidP="00D733F1">
      <w:pPr>
        <w:shd w:val="clear" w:color="auto" w:fill="FFFFFF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524375" cy="3039890"/>
            <wp:effectExtent l="19050" t="0" r="0" b="0"/>
            <wp:docPr id="6" name="Рисунок 6" descr="DSC_012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129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90" cy="304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F1" w:rsidRPr="007C2C14" w:rsidRDefault="00D733F1" w:rsidP="00D733F1">
      <w:pPr>
        <w:shd w:val="clear" w:color="auto" w:fill="FFFFFF"/>
        <w:spacing w:line="36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Рисунок 1 -</w:t>
      </w:r>
      <w:r w:rsidRPr="00562366">
        <w:rPr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>В</w:t>
      </w:r>
      <w:r w:rsidRPr="00A40416">
        <w:rPr>
          <w:iCs/>
          <w:spacing w:val="-2"/>
          <w:sz w:val="28"/>
          <w:szCs w:val="28"/>
        </w:rPr>
        <w:t>ерхняя сторона листа</w:t>
      </w:r>
      <w:r>
        <w:rPr>
          <w:i/>
          <w:iCs/>
          <w:spacing w:val="-2"/>
          <w:sz w:val="28"/>
          <w:szCs w:val="28"/>
        </w:rPr>
        <w:t xml:space="preserve">. </w:t>
      </w:r>
      <w:r w:rsidRPr="00562366">
        <w:rPr>
          <w:sz w:val="28"/>
          <w:szCs w:val="28"/>
        </w:rPr>
        <w:t>Т-образные волоски с 2-клеточными основаниями</w:t>
      </w:r>
      <w:r>
        <w:rPr>
          <w:sz w:val="28"/>
          <w:szCs w:val="28"/>
        </w:rPr>
        <w:t>, извилистые стенки эпидермиса, округлые места прикрепления волосков (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>. × 400)</w:t>
      </w:r>
    </w:p>
    <w:p w:rsidR="00D733F1" w:rsidRPr="005A1CAD" w:rsidRDefault="00D733F1" w:rsidP="00D733F1">
      <w:pPr>
        <w:shd w:val="clear" w:color="auto" w:fill="FFFFFF"/>
        <w:spacing w:line="360" w:lineRule="auto"/>
        <w:ind w:firstLine="45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29050" cy="2743200"/>
            <wp:effectExtent l="19050" t="0" r="0" b="0"/>
            <wp:docPr id="8" name="Рисунок 8" descr="Железка_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елезка_ли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F1" w:rsidRDefault="00D733F1" w:rsidP="00D733F1">
      <w:pPr>
        <w:shd w:val="clear" w:color="auto" w:fill="FFFFFF"/>
        <w:spacing w:line="360" w:lineRule="auto"/>
        <w:ind w:firstLine="45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Рисунок 2 -</w:t>
      </w:r>
      <w:r w:rsidRPr="0056236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Эфиромасличная железка (вид сверху),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. × </w:t>
      </w:r>
      <w:r>
        <w:rPr>
          <w:spacing w:val="-2"/>
          <w:sz w:val="28"/>
          <w:szCs w:val="28"/>
        </w:rPr>
        <w:t>400)</w:t>
      </w:r>
    </w:p>
    <w:p w:rsidR="00D733F1" w:rsidRDefault="00D733F1" w:rsidP="00D733F1">
      <w:pPr>
        <w:shd w:val="clear" w:color="auto" w:fill="FFFFFF"/>
        <w:spacing w:after="336" w:line="370" w:lineRule="exact"/>
        <w:ind w:left="240" w:right="1037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200660</wp:posOffset>
            </wp:positionV>
            <wp:extent cx="3886200" cy="2609850"/>
            <wp:effectExtent l="19050" t="0" r="0" b="0"/>
            <wp:wrapNone/>
            <wp:docPr id="289" name="Рисунок 289" descr="DSC_01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SC_0109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Default="00D733F1" w:rsidP="00D733F1">
      <w:pPr>
        <w:shd w:val="clear" w:color="auto" w:fill="FFFFFF"/>
        <w:spacing w:before="5" w:line="379" w:lineRule="exact"/>
        <w:ind w:left="187"/>
      </w:pPr>
    </w:p>
    <w:p w:rsidR="00D733F1" w:rsidRPr="00562366" w:rsidRDefault="00D733F1" w:rsidP="00D733F1">
      <w:pPr>
        <w:shd w:val="clear" w:color="auto" w:fill="FFFFFF"/>
        <w:spacing w:before="58" w:line="370" w:lineRule="exact"/>
        <w:ind w:left="154"/>
        <w:jc w:val="center"/>
      </w:pPr>
      <w:r>
        <w:rPr>
          <w:spacing w:val="-2"/>
          <w:sz w:val="28"/>
          <w:szCs w:val="28"/>
        </w:rPr>
        <w:t>Рисунок 3 -</w:t>
      </w:r>
      <w:r w:rsidRPr="00562366">
        <w:rPr>
          <w:spacing w:val="-2"/>
          <w:sz w:val="28"/>
          <w:szCs w:val="28"/>
        </w:rPr>
        <w:t xml:space="preserve"> </w:t>
      </w:r>
      <w:proofErr w:type="spellStart"/>
      <w:r w:rsidRPr="00562366">
        <w:rPr>
          <w:sz w:val="28"/>
          <w:szCs w:val="28"/>
        </w:rPr>
        <w:t>опушение</w:t>
      </w:r>
      <w:proofErr w:type="spellEnd"/>
      <w:r w:rsidRPr="00562366">
        <w:rPr>
          <w:sz w:val="28"/>
          <w:szCs w:val="28"/>
        </w:rPr>
        <w:t xml:space="preserve"> простыми мечевидными волосками</w:t>
      </w:r>
    </w:p>
    <w:p w:rsidR="00D733F1" w:rsidRPr="00AF50A4" w:rsidRDefault="00D733F1" w:rsidP="00AF50A4">
      <w:pPr>
        <w:spacing w:line="360" w:lineRule="auto"/>
        <w:ind w:firstLine="709"/>
        <w:jc w:val="both"/>
        <w:rPr>
          <w:sz w:val="28"/>
          <w:szCs w:val="28"/>
        </w:rPr>
      </w:pPr>
    </w:p>
    <w:p w:rsidR="002405CB" w:rsidRPr="00AF50A4" w:rsidRDefault="004E31B9" w:rsidP="00AF50A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основных групп биологически активных веществ</w:t>
      </w:r>
      <w:r w:rsidR="00CE5888" w:rsidRPr="00AF50A4">
        <w:rPr>
          <w:b/>
          <w:sz w:val="28"/>
          <w:szCs w:val="28"/>
        </w:rPr>
        <w:t>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1.</w:t>
      </w:r>
      <w:r w:rsidRPr="00AF50A4">
        <w:rPr>
          <w:sz w:val="28"/>
          <w:szCs w:val="28"/>
        </w:rPr>
        <w:tab/>
        <w:t xml:space="preserve">В пробирку отмеривают 1 мл извлечения </w:t>
      </w:r>
      <w:proofErr w:type="gramStart"/>
      <w:r w:rsidRPr="00AF50A4">
        <w:rPr>
          <w:sz w:val="28"/>
          <w:szCs w:val="28"/>
        </w:rPr>
        <w:t>(</w:t>
      </w:r>
      <w:r w:rsidR="00014338" w:rsidRPr="00AF50A4">
        <w:rPr>
          <w:sz w:val="28"/>
          <w:szCs w:val="28"/>
        </w:rPr>
        <w:t xml:space="preserve"> </w:t>
      </w:r>
      <w:proofErr w:type="gramEnd"/>
      <w:r w:rsidR="00014338" w:rsidRPr="00AF50A4">
        <w:rPr>
          <w:sz w:val="28"/>
          <w:szCs w:val="28"/>
        </w:rPr>
        <w:t xml:space="preserve">полученного </w:t>
      </w:r>
      <w:r w:rsidRPr="00AF50A4">
        <w:rPr>
          <w:sz w:val="28"/>
          <w:szCs w:val="28"/>
        </w:rPr>
        <w:t>см</w:t>
      </w:r>
      <w:r w:rsidR="00657BC2" w:rsidRP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- раздел «Количественное определение»), прибавляют 2 мл 2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% спиртового раствора алюминия хлорида, наблюдается появление зеленовато-желтого окрашивания, усиливающегося со временем (</w:t>
      </w:r>
      <w:proofErr w:type="spellStart"/>
      <w:r w:rsidRPr="00AF50A4">
        <w:rPr>
          <w:sz w:val="28"/>
          <w:szCs w:val="28"/>
        </w:rPr>
        <w:t>флавоноиды</w:t>
      </w:r>
      <w:proofErr w:type="spellEnd"/>
      <w:r w:rsidRPr="00AF50A4">
        <w:rPr>
          <w:sz w:val="28"/>
          <w:szCs w:val="28"/>
        </w:rPr>
        <w:t>).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0A4">
        <w:rPr>
          <w:b/>
          <w:sz w:val="28"/>
          <w:szCs w:val="28"/>
        </w:rPr>
        <w:t>Хроматография</w:t>
      </w:r>
      <w:r w:rsidR="00CE5888" w:rsidRPr="00AF50A4">
        <w:rPr>
          <w:b/>
          <w:sz w:val="28"/>
          <w:szCs w:val="28"/>
        </w:rPr>
        <w:t>.</w:t>
      </w:r>
    </w:p>
    <w:p w:rsidR="00CF651A" w:rsidRPr="00AF50A4" w:rsidRDefault="002405CB" w:rsidP="004E31B9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 xml:space="preserve">На линию старта </w:t>
      </w:r>
      <w:proofErr w:type="spellStart"/>
      <w:r w:rsidRPr="00AF50A4">
        <w:rPr>
          <w:sz w:val="28"/>
          <w:szCs w:val="28"/>
        </w:rPr>
        <w:t>хроматографической</w:t>
      </w:r>
      <w:proofErr w:type="spellEnd"/>
      <w:r w:rsidRPr="00AF50A4">
        <w:rPr>
          <w:sz w:val="28"/>
          <w:szCs w:val="28"/>
        </w:rPr>
        <w:t xml:space="preserve"> пластинки размером 5</w:t>
      </w:r>
      <w:r w:rsidR="004E31B9">
        <w:rPr>
          <w:sz w:val="28"/>
          <w:szCs w:val="28"/>
        </w:rPr>
        <w:t xml:space="preserve"> </w:t>
      </w:r>
      <w:proofErr w:type="spellStart"/>
      <w:r w:rsidRPr="00AF50A4">
        <w:rPr>
          <w:sz w:val="28"/>
          <w:szCs w:val="28"/>
        </w:rPr>
        <w:t>х</w:t>
      </w:r>
      <w:proofErr w:type="spellEnd"/>
      <w:r w:rsidR="004E31B9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15</w:t>
      </w:r>
      <w:r w:rsidR="00AF50A4">
        <w:rPr>
          <w:sz w:val="28"/>
          <w:szCs w:val="28"/>
        </w:rPr>
        <w:t xml:space="preserve"> см</w:t>
      </w:r>
      <w:r w:rsidR="009136DC" w:rsidRP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в виде точки наносят 0,02 мл извлечения</w:t>
      </w:r>
      <w:r w:rsidR="009136DC" w:rsidRPr="00AF50A4">
        <w:rPr>
          <w:sz w:val="28"/>
          <w:szCs w:val="28"/>
        </w:rPr>
        <w:t xml:space="preserve"> (</w:t>
      </w:r>
      <w:r w:rsidRPr="00AF50A4">
        <w:rPr>
          <w:sz w:val="28"/>
          <w:szCs w:val="28"/>
        </w:rPr>
        <w:t>полученного</w:t>
      </w:r>
      <w:r w:rsidR="009136DC" w:rsidRPr="00AF50A4">
        <w:rPr>
          <w:sz w:val="28"/>
          <w:szCs w:val="28"/>
        </w:rPr>
        <w:t xml:space="preserve"> </w:t>
      </w:r>
      <w:r w:rsidR="00AF50A4" w:rsidRPr="00AF50A4">
        <w:rPr>
          <w:sz w:val="28"/>
          <w:szCs w:val="28"/>
        </w:rPr>
        <w:t>–</w:t>
      </w:r>
      <w:r w:rsidRPr="00AF50A4">
        <w:rPr>
          <w:sz w:val="28"/>
          <w:szCs w:val="28"/>
        </w:rPr>
        <w:t xml:space="preserve"> см. раздел «Количественное </w:t>
      </w:r>
      <w:r w:rsidRPr="00AF50A4">
        <w:rPr>
          <w:sz w:val="28"/>
          <w:szCs w:val="28"/>
        </w:rPr>
        <w:lastRenderedPageBreak/>
        <w:t>определение») и 0,01 мл раствора стандартного образца</w:t>
      </w:r>
      <w:r w:rsidR="009136DC" w:rsidRP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 xml:space="preserve">рутина. Пластинку помещают в камеру (предварительно насыщенную в течение 3 часов) со смесью растворителей бензол </w:t>
      </w:r>
      <w:r w:rsidR="00AF50A4" w:rsidRPr="00AF50A4">
        <w:rPr>
          <w:sz w:val="28"/>
          <w:szCs w:val="28"/>
        </w:rPr>
        <w:t>–</w:t>
      </w:r>
      <w:r w:rsidRPr="00AF50A4">
        <w:rPr>
          <w:sz w:val="28"/>
          <w:szCs w:val="28"/>
        </w:rPr>
        <w:t xml:space="preserve"> этилацетат в соотношении 3:1 и </w:t>
      </w:r>
      <w:proofErr w:type="spellStart"/>
      <w:r w:rsidRPr="00AF50A4">
        <w:rPr>
          <w:sz w:val="28"/>
          <w:szCs w:val="28"/>
        </w:rPr>
        <w:t>хроматографируют</w:t>
      </w:r>
      <w:proofErr w:type="spellEnd"/>
      <w:r w:rsidRPr="00AF50A4">
        <w:rPr>
          <w:sz w:val="28"/>
          <w:szCs w:val="28"/>
        </w:rPr>
        <w:t xml:space="preserve"> восходящим методом.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 xml:space="preserve">Когда фронт растворителей пройдет 13см от линии старта, пластинку вынимают из камеры, сушат под тягой в течение 30 мин и просматривают в </w:t>
      </w:r>
      <w:proofErr w:type="spellStart"/>
      <w:proofErr w:type="gramStart"/>
      <w:r w:rsidRPr="00AF50A4">
        <w:rPr>
          <w:sz w:val="28"/>
          <w:szCs w:val="28"/>
        </w:rPr>
        <w:t>УФ-свете</w:t>
      </w:r>
      <w:proofErr w:type="spellEnd"/>
      <w:proofErr w:type="gramEnd"/>
      <w:r w:rsidRPr="00AF50A4">
        <w:rPr>
          <w:sz w:val="28"/>
          <w:szCs w:val="28"/>
        </w:rPr>
        <w:t xml:space="preserve">, опрыскивают 2% спиртовым раствором алюминия хлорида. На </w:t>
      </w:r>
      <w:proofErr w:type="spellStart"/>
      <w:r w:rsidRPr="00AF50A4">
        <w:rPr>
          <w:sz w:val="28"/>
          <w:szCs w:val="28"/>
        </w:rPr>
        <w:t>хроматограмме</w:t>
      </w:r>
      <w:proofErr w:type="spellEnd"/>
      <w:r w:rsidRPr="00AF50A4">
        <w:rPr>
          <w:sz w:val="28"/>
          <w:szCs w:val="28"/>
        </w:rPr>
        <w:t xml:space="preserve"> должна обнаруживаться зона адсорбции на уровне зоны адсор</w:t>
      </w:r>
      <w:r w:rsidR="009136DC" w:rsidRPr="00AF50A4">
        <w:rPr>
          <w:sz w:val="28"/>
          <w:szCs w:val="28"/>
        </w:rPr>
        <w:t xml:space="preserve">бции  раствора </w:t>
      </w:r>
      <w:r w:rsidR="00BA4291" w:rsidRPr="00AF50A4">
        <w:rPr>
          <w:sz w:val="28"/>
          <w:szCs w:val="28"/>
        </w:rPr>
        <w:t>Г</w:t>
      </w:r>
      <w:r w:rsidRPr="00AF50A4">
        <w:rPr>
          <w:sz w:val="28"/>
          <w:szCs w:val="28"/>
        </w:rPr>
        <w:t xml:space="preserve">СО рутина. На </w:t>
      </w:r>
      <w:proofErr w:type="spellStart"/>
      <w:r w:rsidRPr="00AF50A4">
        <w:rPr>
          <w:sz w:val="28"/>
          <w:szCs w:val="28"/>
        </w:rPr>
        <w:t>хроматограмме</w:t>
      </w:r>
      <w:proofErr w:type="spellEnd"/>
      <w:r w:rsidRPr="00AF50A4">
        <w:rPr>
          <w:sz w:val="28"/>
          <w:szCs w:val="28"/>
        </w:rPr>
        <w:t xml:space="preserve"> испытуемого раствора кроме основной зоны адсорбции допускается наличие дополнительных зон адсорбции голубого цвета с </w:t>
      </w:r>
      <w:proofErr w:type="spellStart"/>
      <w:r w:rsidRPr="00AF50A4">
        <w:rPr>
          <w:sz w:val="28"/>
          <w:szCs w:val="28"/>
        </w:rPr>
        <w:t>Rf</w:t>
      </w:r>
      <w:proofErr w:type="spellEnd"/>
      <w:r w:rsidRPr="00AF50A4">
        <w:rPr>
          <w:sz w:val="28"/>
          <w:szCs w:val="28"/>
        </w:rPr>
        <w:t xml:space="preserve"> около 0,64 и двух темных пятен с </w:t>
      </w:r>
      <w:proofErr w:type="spellStart"/>
      <w:r w:rsidRPr="00AF50A4">
        <w:rPr>
          <w:sz w:val="28"/>
          <w:szCs w:val="28"/>
        </w:rPr>
        <w:t>Rf</w:t>
      </w:r>
      <w:proofErr w:type="spellEnd"/>
      <w:r w:rsidRPr="00AF50A4">
        <w:rPr>
          <w:sz w:val="28"/>
          <w:szCs w:val="28"/>
        </w:rPr>
        <w:t xml:space="preserve"> около 0,22 и 0,44.</w:t>
      </w:r>
    </w:p>
    <w:p w:rsidR="009C6A4F" w:rsidRPr="00AF50A4" w:rsidRDefault="004E31B9" w:rsidP="004E31B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УФ-спектр</w:t>
      </w:r>
      <w:proofErr w:type="spellEnd"/>
      <w:proofErr w:type="gramEnd"/>
      <w:r w:rsidR="00E76693" w:rsidRPr="00AF50A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6403" w:rsidRPr="00AF50A4">
        <w:rPr>
          <w:sz w:val="28"/>
          <w:szCs w:val="28"/>
        </w:rPr>
        <w:t>УФ спектр раствора Б (см</w:t>
      </w:r>
      <w:proofErr w:type="gramStart"/>
      <w:r w:rsidR="00AC6403" w:rsidRPr="00AF50A4">
        <w:rPr>
          <w:sz w:val="28"/>
          <w:szCs w:val="28"/>
        </w:rPr>
        <w:t>.р</w:t>
      </w:r>
      <w:proofErr w:type="gramEnd"/>
      <w:r w:rsidR="00AC6403" w:rsidRPr="00AF50A4">
        <w:rPr>
          <w:sz w:val="28"/>
          <w:szCs w:val="28"/>
        </w:rPr>
        <w:t xml:space="preserve">аздел «Количественное определение») в области от </w:t>
      </w:r>
      <w:r w:rsidR="00014338" w:rsidRPr="00AF50A4">
        <w:rPr>
          <w:sz w:val="28"/>
          <w:szCs w:val="28"/>
        </w:rPr>
        <w:t>2</w:t>
      </w:r>
      <w:r w:rsidR="000C197E" w:rsidRPr="00AF50A4">
        <w:rPr>
          <w:sz w:val="28"/>
          <w:szCs w:val="28"/>
        </w:rPr>
        <w:t xml:space="preserve">00 </w:t>
      </w:r>
      <w:r w:rsidR="00AC6403" w:rsidRPr="00AF50A4">
        <w:rPr>
          <w:sz w:val="28"/>
          <w:szCs w:val="28"/>
        </w:rPr>
        <w:t>нм  до</w:t>
      </w:r>
      <w:r w:rsidR="000C197E" w:rsidRPr="00AF50A4">
        <w:rPr>
          <w:sz w:val="28"/>
          <w:szCs w:val="28"/>
        </w:rPr>
        <w:t>500</w:t>
      </w:r>
      <w:r w:rsidR="00AC6403" w:rsidRPr="00AF50A4">
        <w:rPr>
          <w:sz w:val="28"/>
          <w:szCs w:val="28"/>
        </w:rPr>
        <w:t xml:space="preserve"> нм имеет основной максимум поглощения при длине волны </w:t>
      </w:r>
      <w:r w:rsidR="000C197E" w:rsidRPr="00AF50A4">
        <w:rPr>
          <w:sz w:val="28"/>
          <w:szCs w:val="28"/>
        </w:rPr>
        <w:t>4</w:t>
      </w:r>
      <w:r w:rsidR="00014338" w:rsidRPr="00AF50A4">
        <w:rPr>
          <w:sz w:val="28"/>
          <w:szCs w:val="28"/>
        </w:rPr>
        <w:t>06</w:t>
      </w:r>
      <w:r w:rsidR="00AC6403" w:rsidRPr="00AF50A4">
        <w:rPr>
          <w:sz w:val="28"/>
          <w:szCs w:val="28"/>
        </w:rPr>
        <w:t xml:space="preserve"> нм+</w:t>
      </w:r>
      <w:r w:rsidR="000C197E" w:rsidRPr="00AF50A4">
        <w:rPr>
          <w:sz w:val="28"/>
          <w:szCs w:val="28"/>
        </w:rPr>
        <w:t>3</w:t>
      </w:r>
      <w:r w:rsidR="00AC6403" w:rsidRPr="00AF50A4">
        <w:rPr>
          <w:sz w:val="28"/>
          <w:szCs w:val="28"/>
        </w:rPr>
        <w:t xml:space="preserve"> нм (рутин)</w:t>
      </w:r>
      <w:r w:rsidR="00D01068" w:rsidRPr="00AF50A4">
        <w:rPr>
          <w:sz w:val="28"/>
          <w:szCs w:val="28"/>
        </w:rPr>
        <w:t>, минимум</w:t>
      </w:r>
      <w:r w:rsidR="00014338" w:rsidRPr="00AF50A4">
        <w:rPr>
          <w:sz w:val="28"/>
          <w:szCs w:val="28"/>
        </w:rPr>
        <w:t xml:space="preserve">ы </w:t>
      </w:r>
      <w:r w:rsidR="00D01068" w:rsidRPr="00AF50A4">
        <w:rPr>
          <w:sz w:val="28"/>
          <w:szCs w:val="28"/>
        </w:rPr>
        <w:t xml:space="preserve"> при длин</w:t>
      </w:r>
      <w:r w:rsidR="00AF50A4">
        <w:rPr>
          <w:sz w:val="28"/>
          <w:szCs w:val="28"/>
        </w:rPr>
        <w:t>ах</w:t>
      </w:r>
      <w:r w:rsidR="00D01068" w:rsidRPr="00AF50A4">
        <w:rPr>
          <w:sz w:val="28"/>
          <w:szCs w:val="28"/>
        </w:rPr>
        <w:t xml:space="preserve"> волн 350 нм +3нм</w:t>
      </w:r>
      <w:r w:rsidR="00014338" w:rsidRPr="00AF50A4">
        <w:rPr>
          <w:sz w:val="28"/>
          <w:szCs w:val="28"/>
        </w:rPr>
        <w:t xml:space="preserve"> и 460нм.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b/>
          <w:sz w:val="28"/>
          <w:szCs w:val="28"/>
        </w:rPr>
        <w:t>Числовые показатели</w:t>
      </w:r>
      <w:r w:rsidRPr="00AF50A4">
        <w:rPr>
          <w:sz w:val="28"/>
          <w:szCs w:val="28"/>
        </w:rPr>
        <w:t xml:space="preserve">. </w:t>
      </w:r>
      <w:r w:rsidRPr="00AF50A4">
        <w:rPr>
          <w:i/>
          <w:sz w:val="28"/>
          <w:szCs w:val="28"/>
        </w:rPr>
        <w:t xml:space="preserve">Цельное </w:t>
      </w:r>
      <w:proofErr w:type="spellStart"/>
      <w:r w:rsidRPr="00AF50A4">
        <w:rPr>
          <w:i/>
          <w:sz w:val="28"/>
          <w:szCs w:val="28"/>
        </w:rPr>
        <w:t>сырье</w:t>
      </w:r>
      <w:proofErr w:type="gramStart"/>
      <w:r w:rsidRPr="00AF50A4">
        <w:rPr>
          <w:sz w:val="28"/>
          <w:szCs w:val="28"/>
        </w:rPr>
        <w:t>.С</w:t>
      </w:r>
      <w:proofErr w:type="gramEnd"/>
      <w:r w:rsidRPr="00AF50A4">
        <w:rPr>
          <w:sz w:val="28"/>
          <w:szCs w:val="28"/>
        </w:rPr>
        <w:t>одержание</w:t>
      </w:r>
      <w:proofErr w:type="spellEnd"/>
      <w:r w:rsidRPr="00AF50A4">
        <w:rPr>
          <w:sz w:val="28"/>
          <w:szCs w:val="28"/>
        </w:rPr>
        <w:t xml:space="preserve"> суммы </w:t>
      </w:r>
      <w:proofErr w:type="spellStart"/>
      <w:r w:rsidRPr="00AF50A4">
        <w:rPr>
          <w:sz w:val="28"/>
          <w:szCs w:val="28"/>
        </w:rPr>
        <w:t>флавоноидов</w:t>
      </w:r>
      <w:proofErr w:type="spellEnd"/>
      <w:r w:rsidRPr="00AF50A4">
        <w:rPr>
          <w:sz w:val="28"/>
          <w:szCs w:val="28"/>
        </w:rPr>
        <w:t xml:space="preserve">, в пересчете на рутин не менее 0,5 %; эфирного масла не менее 0,2 %, экстрактивных веществ, извлекаемых спиртом этиловым 70 % не менее 20 %; </w:t>
      </w:r>
      <w:r w:rsidR="003529BD" w:rsidRPr="00AF50A4">
        <w:rPr>
          <w:sz w:val="28"/>
          <w:szCs w:val="28"/>
        </w:rPr>
        <w:t xml:space="preserve">потеря в массе при высушивании </w:t>
      </w:r>
      <w:r w:rsidRPr="00AF50A4">
        <w:rPr>
          <w:sz w:val="28"/>
          <w:szCs w:val="28"/>
        </w:rPr>
        <w:t xml:space="preserve"> не более 13 %; золы общей не более 13 %; золы, нерастворимой в </w:t>
      </w:r>
      <w:r w:rsidR="004E31B9" w:rsidRPr="00AF50A4">
        <w:rPr>
          <w:sz w:val="28"/>
          <w:szCs w:val="28"/>
        </w:rPr>
        <w:t xml:space="preserve">хлористоводородной </w:t>
      </w:r>
      <w:r w:rsidRPr="00AF50A4">
        <w:rPr>
          <w:sz w:val="28"/>
          <w:szCs w:val="28"/>
        </w:rPr>
        <w:t>кислот</w:t>
      </w:r>
      <w:r w:rsidR="004E31B9">
        <w:rPr>
          <w:sz w:val="28"/>
          <w:szCs w:val="28"/>
        </w:rPr>
        <w:t>е</w:t>
      </w:r>
      <w:r w:rsidRPr="00AF50A4">
        <w:rPr>
          <w:sz w:val="28"/>
          <w:szCs w:val="28"/>
        </w:rPr>
        <w:t xml:space="preserve">, не более 3 %; частиц, проходящих сквозь сито с отверстиями диаметром </w:t>
      </w:r>
      <w:smartTag w:uri="urn:schemas-microsoft-com:office:smarttags" w:element="metricconverter">
        <w:smartTagPr>
          <w:attr w:name="ProductID" w:val="3 мм"/>
        </w:smartTagPr>
        <w:r w:rsidRPr="00AF50A4">
          <w:rPr>
            <w:sz w:val="28"/>
            <w:szCs w:val="28"/>
          </w:rPr>
          <w:t>3 мм</w:t>
        </w:r>
      </w:smartTag>
      <w:r w:rsidRPr="00AF50A4">
        <w:rPr>
          <w:sz w:val="28"/>
          <w:szCs w:val="28"/>
        </w:rPr>
        <w:t xml:space="preserve">, не более 3 %; частей изменивших окраску не более 3 %; стеблей диаметром свыше </w:t>
      </w:r>
      <w:smartTag w:uri="urn:schemas-microsoft-com:office:smarttags" w:element="metricconverter">
        <w:smartTagPr>
          <w:attr w:name="ProductID" w:val="3 мм"/>
        </w:smartTagPr>
        <w:r w:rsidRPr="00AF50A4">
          <w:rPr>
            <w:sz w:val="28"/>
            <w:szCs w:val="28"/>
          </w:rPr>
          <w:t>3 мм</w:t>
        </w:r>
      </w:smartTag>
      <w:r w:rsidRPr="00AF50A4">
        <w:rPr>
          <w:sz w:val="28"/>
          <w:szCs w:val="28"/>
        </w:rPr>
        <w:t xml:space="preserve"> не более 3 %; органической примеси не более 2 %; минеральной примеси не более 1,5 % 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i/>
          <w:sz w:val="28"/>
          <w:szCs w:val="28"/>
        </w:rPr>
        <w:t>Измельченное сырье</w:t>
      </w:r>
      <w:r w:rsidRPr="00AF50A4">
        <w:rPr>
          <w:sz w:val="28"/>
          <w:szCs w:val="28"/>
        </w:rPr>
        <w:t xml:space="preserve">. </w:t>
      </w:r>
      <w:proofErr w:type="gramStart"/>
      <w:r w:rsidRPr="00AF50A4">
        <w:rPr>
          <w:sz w:val="28"/>
          <w:szCs w:val="28"/>
        </w:rPr>
        <w:t xml:space="preserve">Содержание суммы </w:t>
      </w:r>
      <w:proofErr w:type="spellStart"/>
      <w:r w:rsidRPr="00AF50A4">
        <w:rPr>
          <w:sz w:val="28"/>
          <w:szCs w:val="28"/>
        </w:rPr>
        <w:t>флавоноидов</w:t>
      </w:r>
      <w:proofErr w:type="spellEnd"/>
      <w:r w:rsidRPr="00AF50A4">
        <w:rPr>
          <w:sz w:val="28"/>
          <w:szCs w:val="28"/>
        </w:rPr>
        <w:t>, в пересчете на рутин не менее 0,5 %; эфирного масла не менее 0,2 %, экстрактивных веществ, извлекаемых спиртом этиловым 70 % не менее 20 %;</w:t>
      </w:r>
      <w:r w:rsidR="003529BD" w:rsidRPr="00AF50A4">
        <w:rPr>
          <w:sz w:val="28"/>
          <w:szCs w:val="28"/>
        </w:rPr>
        <w:t xml:space="preserve"> потеря в массе при высушивании </w:t>
      </w:r>
      <w:r w:rsidRPr="00AF50A4">
        <w:rPr>
          <w:sz w:val="28"/>
          <w:szCs w:val="28"/>
        </w:rPr>
        <w:t xml:space="preserve"> не более 13 %; золы общей не более 13 %; золы, нерастворимой в </w:t>
      </w:r>
      <w:r w:rsidR="004E31B9" w:rsidRPr="00AF50A4">
        <w:rPr>
          <w:sz w:val="28"/>
          <w:szCs w:val="28"/>
        </w:rPr>
        <w:t xml:space="preserve">хлористоводородной </w:t>
      </w:r>
      <w:r w:rsidRPr="00AF50A4">
        <w:rPr>
          <w:sz w:val="28"/>
          <w:szCs w:val="28"/>
        </w:rPr>
        <w:t>кисло</w:t>
      </w:r>
      <w:r w:rsidR="004E31B9">
        <w:rPr>
          <w:sz w:val="28"/>
          <w:szCs w:val="28"/>
        </w:rPr>
        <w:t>те</w:t>
      </w:r>
      <w:r w:rsidRPr="00AF50A4">
        <w:rPr>
          <w:sz w:val="28"/>
          <w:szCs w:val="28"/>
        </w:rPr>
        <w:t xml:space="preserve">, не более 3 %; частиц, непроходящих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AF50A4">
          <w:rPr>
            <w:sz w:val="28"/>
            <w:szCs w:val="28"/>
          </w:rPr>
          <w:t>7 мм</w:t>
        </w:r>
      </w:smartTag>
      <w:r w:rsidRPr="00AF50A4">
        <w:rPr>
          <w:sz w:val="28"/>
          <w:szCs w:val="28"/>
        </w:rPr>
        <w:t>, не более 10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%;</w:t>
      </w:r>
      <w:proofErr w:type="gramEnd"/>
      <w:r w:rsidRPr="00AF50A4">
        <w:rPr>
          <w:sz w:val="28"/>
          <w:szCs w:val="28"/>
        </w:rPr>
        <w:t xml:space="preserve"> частиц, проходящих сквозь сито</w:t>
      </w:r>
      <w:r w:rsidR="004E31B9">
        <w:rPr>
          <w:sz w:val="28"/>
          <w:szCs w:val="28"/>
        </w:rPr>
        <w:t xml:space="preserve"> с </w:t>
      </w:r>
      <w:r w:rsidR="004E31B9">
        <w:rPr>
          <w:sz w:val="28"/>
          <w:szCs w:val="28"/>
        </w:rPr>
        <w:lastRenderedPageBreak/>
        <w:t xml:space="preserve">размером </w:t>
      </w:r>
      <w:r w:rsidRPr="00AF50A4">
        <w:rPr>
          <w:sz w:val="28"/>
          <w:szCs w:val="28"/>
        </w:rPr>
        <w:t>отверсти</w:t>
      </w:r>
      <w:r w:rsidR="004E31B9">
        <w:rPr>
          <w:sz w:val="28"/>
          <w:szCs w:val="28"/>
        </w:rPr>
        <w:t>й</w:t>
      </w:r>
      <w:r w:rsidRPr="00AF50A4">
        <w:rPr>
          <w:sz w:val="28"/>
          <w:szCs w:val="28"/>
        </w:rPr>
        <w:t xml:space="preserve"> 0,310</w:t>
      </w:r>
      <w:r w:rsidR="004E31B9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мм, не более 10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%, частей изменивших окраску не более 3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 xml:space="preserve">%; стеблей диаметром свыше </w:t>
      </w:r>
      <w:smartTag w:uri="urn:schemas-microsoft-com:office:smarttags" w:element="metricconverter">
        <w:smartTagPr>
          <w:attr w:name="ProductID" w:val="3 мм"/>
        </w:smartTagPr>
        <w:r w:rsidRPr="00AF50A4">
          <w:rPr>
            <w:sz w:val="28"/>
            <w:szCs w:val="28"/>
          </w:rPr>
          <w:t>3 мм</w:t>
        </w:r>
      </w:smartTag>
      <w:r w:rsidRPr="00AF50A4">
        <w:rPr>
          <w:sz w:val="28"/>
          <w:szCs w:val="28"/>
        </w:rPr>
        <w:t xml:space="preserve"> не более 3 %; органической примеси не более 2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 xml:space="preserve">%; минеральной примеси не более 1,5 </w:t>
      </w:r>
      <w:r w:rsidR="00657BC2" w:rsidRPr="00AF50A4">
        <w:rPr>
          <w:sz w:val="28"/>
          <w:szCs w:val="28"/>
        </w:rPr>
        <w:t>%</w:t>
      </w:r>
      <w:r w:rsidRPr="00AF50A4">
        <w:rPr>
          <w:sz w:val="28"/>
          <w:szCs w:val="28"/>
        </w:rPr>
        <w:t>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i/>
          <w:sz w:val="28"/>
          <w:szCs w:val="28"/>
        </w:rPr>
        <w:t>Порошок.</w:t>
      </w:r>
      <w:r w:rsidRPr="00AF50A4">
        <w:rPr>
          <w:sz w:val="28"/>
          <w:szCs w:val="28"/>
        </w:rPr>
        <w:t xml:space="preserve"> Содержание суммы </w:t>
      </w:r>
      <w:proofErr w:type="spellStart"/>
      <w:r w:rsidRPr="00AF50A4">
        <w:rPr>
          <w:sz w:val="28"/>
          <w:szCs w:val="28"/>
        </w:rPr>
        <w:t>флавоноидов</w:t>
      </w:r>
      <w:proofErr w:type="spellEnd"/>
      <w:r w:rsidRPr="00AF50A4">
        <w:rPr>
          <w:sz w:val="28"/>
          <w:szCs w:val="28"/>
        </w:rPr>
        <w:t xml:space="preserve">, в пересчете </w:t>
      </w:r>
      <w:proofErr w:type="gramStart"/>
      <w:r w:rsidRPr="00AF50A4">
        <w:rPr>
          <w:sz w:val="28"/>
          <w:szCs w:val="28"/>
        </w:rPr>
        <w:t>на</w:t>
      </w:r>
      <w:proofErr w:type="gramEnd"/>
      <w:r w:rsidRPr="00AF50A4">
        <w:rPr>
          <w:sz w:val="28"/>
          <w:szCs w:val="28"/>
        </w:rPr>
        <w:t xml:space="preserve"> </w:t>
      </w:r>
      <w:proofErr w:type="gramStart"/>
      <w:r w:rsidRPr="00AF50A4">
        <w:rPr>
          <w:sz w:val="28"/>
          <w:szCs w:val="28"/>
        </w:rPr>
        <w:t>рутин</w:t>
      </w:r>
      <w:proofErr w:type="gramEnd"/>
      <w:r w:rsidRPr="00AF50A4">
        <w:rPr>
          <w:sz w:val="28"/>
          <w:szCs w:val="28"/>
        </w:rPr>
        <w:t xml:space="preserve"> не менее 0,5 %; эфирного масла не менее 0,2 %, экстрактивных веществ, извлекаемых спиртом этиловым 70 % не менее 20 %; </w:t>
      </w:r>
      <w:r w:rsidR="003529BD" w:rsidRPr="00AF50A4">
        <w:rPr>
          <w:sz w:val="28"/>
          <w:szCs w:val="28"/>
        </w:rPr>
        <w:t xml:space="preserve"> потеря в массе при высушивании </w:t>
      </w:r>
      <w:r w:rsidRPr="00AF50A4">
        <w:rPr>
          <w:sz w:val="28"/>
          <w:szCs w:val="28"/>
        </w:rPr>
        <w:t xml:space="preserve"> не более 13 %; золы общей не более 13 %; золы, нерастворимой в </w:t>
      </w:r>
      <w:r w:rsidR="004E31B9" w:rsidRPr="00AF50A4">
        <w:rPr>
          <w:sz w:val="28"/>
          <w:szCs w:val="28"/>
        </w:rPr>
        <w:t xml:space="preserve">хлористоводородной </w:t>
      </w:r>
      <w:r w:rsidRPr="00AF50A4">
        <w:rPr>
          <w:sz w:val="28"/>
          <w:szCs w:val="28"/>
        </w:rPr>
        <w:t>кислот</w:t>
      </w:r>
      <w:r w:rsidR="004E31B9">
        <w:rPr>
          <w:sz w:val="28"/>
          <w:szCs w:val="28"/>
        </w:rPr>
        <w:t>е</w:t>
      </w:r>
      <w:r w:rsidRPr="00AF50A4">
        <w:rPr>
          <w:sz w:val="28"/>
          <w:szCs w:val="28"/>
        </w:rPr>
        <w:t>, не более 3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 xml:space="preserve">%; частиц, </w:t>
      </w:r>
      <w:r w:rsidR="00D24720" w:rsidRPr="00AF50A4">
        <w:rPr>
          <w:sz w:val="28"/>
          <w:szCs w:val="28"/>
        </w:rPr>
        <w:t xml:space="preserve">не </w:t>
      </w:r>
      <w:r w:rsidRPr="00AF50A4">
        <w:rPr>
          <w:sz w:val="28"/>
          <w:szCs w:val="28"/>
        </w:rPr>
        <w:t xml:space="preserve">проходящих сквозь сито с </w:t>
      </w:r>
      <w:r w:rsidR="004E31B9">
        <w:rPr>
          <w:sz w:val="28"/>
          <w:szCs w:val="28"/>
        </w:rPr>
        <w:t xml:space="preserve">размером </w:t>
      </w:r>
      <w:r w:rsidRPr="00AF50A4">
        <w:rPr>
          <w:sz w:val="28"/>
          <w:szCs w:val="28"/>
        </w:rPr>
        <w:t>отверсти</w:t>
      </w:r>
      <w:r w:rsidR="004E31B9">
        <w:rPr>
          <w:sz w:val="28"/>
          <w:szCs w:val="28"/>
        </w:rPr>
        <w:t>й</w:t>
      </w:r>
      <w:r w:rsidRPr="00AF50A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6 мм"/>
        </w:smartTagPr>
        <w:r w:rsidRPr="00AF50A4">
          <w:rPr>
            <w:sz w:val="28"/>
            <w:szCs w:val="28"/>
          </w:rPr>
          <w:t>0,16 мм</w:t>
        </w:r>
      </w:smartTag>
      <w:r w:rsidRPr="00AF50A4">
        <w:rPr>
          <w:sz w:val="28"/>
          <w:szCs w:val="28"/>
        </w:rPr>
        <w:t>, не более 10</w:t>
      </w:r>
      <w:r w:rsid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>%, органической примеси не более 2 %; минеральной примеси не более 1,5</w:t>
      </w:r>
      <w:r w:rsidR="00AF50A4">
        <w:rPr>
          <w:sz w:val="28"/>
          <w:szCs w:val="28"/>
        </w:rPr>
        <w:t xml:space="preserve"> </w:t>
      </w:r>
      <w:r w:rsidR="003529BD" w:rsidRPr="00AF50A4">
        <w:rPr>
          <w:sz w:val="28"/>
          <w:szCs w:val="28"/>
        </w:rPr>
        <w:t>%</w:t>
      </w:r>
      <w:r w:rsidRPr="00AF50A4">
        <w:rPr>
          <w:sz w:val="28"/>
          <w:szCs w:val="28"/>
        </w:rPr>
        <w:t>.</w:t>
      </w:r>
    </w:p>
    <w:p w:rsidR="002405CB" w:rsidRPr="00AF50A4" w:rsidRDefault="002405CB" w:rsidP="004E31B9">
      <w:pPr>
        <w:ind w:firstLine="709"/>
        <w:jc w:val="both"/>
        <w:rPr>
          <w:sz w:val="28"/>
          <w:szCs w:val="28"/>
        </w:rPr>
      </w:pPr>
      <w:r w:rsidRPr="004E31B9">
        <w:rPr>
          <w:b/>
          <w:sz w:val="28"/>
          <w:szCs w:val="28"/>
        </w:rPr>
        <w:t>Примечание.</w:t>
      </w:r>
      <w:r w:rsidRPr="00AF50A4">
        <w:rPr>
          <w:sz w:val="28"/>
          <w:szCs w:val="28"/>
        </w:rPr>
        <w:t xml:space="preserve"> Содержание суммы </w:t>
      </w:r>
      <w:proofErr w:type="spellStart"/>
      <w:r w:rsidRPr="00AF50A4">
        <w:rPr>
          <w:sz w:val="28"/>
          <w:szCs w:val="28"/>
        </w:rPr>
        <w:t>флавоноидов</w:t>
      </w:r>
      <w:proofErr w:type="spellEnd"/>
      <w:r w:rsidRPr="00AF50A4">
        <w:rPr>
          <w:sz w:val="28"/>
          <w:szCs w:val="28"/>
        </w:rPr>
        <w:t xml:space="preserve"> в пересчете </w:t>
      </w:r>
      <w:proofErr w:type="gramStart"/>
      <w:r w:rsidRPr="00AF50A4">
        <w:rPr>
          <w:sz w:val="28"/>
          <w:szCs w:val="28"/>
        </w:rPr>
        <w:t>на</w:t>
      </w:r>
      <w:proofErr w:type="gramEnd"/>
      <w:r w:rsidRPr="00AF50A4">
        <w:rPr>
          <w:sz w:val="28"/>
          <w:szCs w:val="28"/>
        </w:rPr>
        <w:t xml:space="preserve"> </w:t>
      </w:r>
      <w:proofErr w:type="gramStart"/>
      <w:r w:rsidRPr="00AF50A4">
        <w:rPr>
          <w:sz w:val="28"/>
          <w:szCs w:val="28"/>
        </w:rPr>
        <w:t>рутин</w:t>
      </w:r>
      <w:proofErr w:type="gramEnd"/>
      <w:r w:rsidRPr="00AF50A4">
        <w:rPr>
          <w:sz w:val="28"/>
          <w:szCs w:val="28"/>
        </w:rPr>
        <w:t xml:space="preserve"> и экстрактивных веществ определяют в сырье, предназначенном для получения </w:t>
      </w:r>
      <w:r w:rsidR="00AF50A4">
        <w:rPr>
          <w:sz w:val="28"/>
          <w:szCs w:val="28"/>
        </w:rPr>
        <w:t>настойки</w:t>
      </w:r>
      <w:r w:rsidR="00C52F41" w:rsidRPr="00AF50A4">
        <w:rPr>
          <w:sz w:val="28"/>
          <w:szCs w:val="28"/>
        </w:rPr>
        <w:t>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F50A4">
        <w:rPr>
          <w:b/>
          <w:sz w:val="28"/>
          <w:szCs w:val="28"/>
        </w:rPr>
        <w:t>Количественное определение</w:t>
      </w:r>
      <w:r w:rsidR="00CE5888" w:rsidRPr="00AF50A4">
        <w:rPr>
          <w:b/>
          <w:sz w:val="28"/>
          <w:szCs w:val="28"/>
        </w:rPr>
        <w:t>.</w:t>
      </w:r>
    </w:p>
    <w:p w:rsidR="00BA4291" w:rsidRPr="00AF50A4" w:rsidRDefault="00BA4291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i/>
          <w:sz w:val="28"/>
          <w:szCs w:val="28"/>
        </w:rPr>
        <w:t>Экстрактивные вещества</w:t>
      </w:r>
      <w:r w:rsidRPr="00AF50A4">
        <w:rPr>
          <w:sz w:val="28"/>
          <w:szCs w:val="28"/>
        </w:rPr>
        <w:t>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1.</w:t>
      </w:r>
      <w:r w:rsidRPr="00AF50A4">
        <w:rPr>
          <w:sz w:val="28"/>
          <w:szCs w:val="28"/>
        </w:rPr>
        <w:tab/>
        <w:t xml:space="preserve">Аналитическую пробу № 3 измельчают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 мм"/>
        </w:smartTagPr>
        <w:r w:rsidRPr="00AF50A4">
          <w:rPr>
            <w:sz w:val="28"/>
            <w:szCs w:val="28"/>
          </w:rPr>
          <w:t>1 мм</w:t>
        </w:r>
      </w:smartTag>
      <w:r w:rsidRPr="00AF50A4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1,0 г"/>
        </w:smartTagPr>
        <w:r w:rsidRPr="00AF50A4">
          <w:rPr>
            <w:sz w:val="28"/>
            <w:szCs w:val="28"/>
          </w:rPr>
          <w:t>1,0 г</w:t>
        </w:r>
      </w:smartTag>
      <w:r w:rsidRPr="00AF50A4">
        <w:rPr>
          <w:sz w:val="28"/>
          <w:szCs w:val="28"/>
        </w:rPr>
        <w:t xml:space="preserve"> (точная навеска) помещают в коническую колбу (см. </w:t>
      </w:r>
      <w:r w:rsidR="00232E81">
        <w:rPr>
          <w:sz w:val="28"/>
          <w:szCs w:val="28"/>
        </w:rPr>
        <w:t>ОФС</w:t>
      </w:r>
      <w:r w:rsidRPr="00AF50A4">
        <w:rPr>
          <w:sz w:val="28"/>
          <w:szCs w:val="28"/>
        </w:rPr>
        <w:t xml:space="preserve"> «Определение содержания экстрактивных веществ в лекарственном растительном сырье»).</w:t>
      </w:r>
      <w:r w:rsidR="00C52F41" w:rsidRPr="00AF50A4">
        <w:rPr>
          <w:sz w:val="28"/>
          <w:szCs w:val="28"/>
        </w:rPr>
        <w:t xml:space="preserve"> </w:t>
      </w:r>
      <w:proofErr w:type="spellStart"/>
      <w:r w:rsidR="00C52F41" w:rsidRPr="00AF50A4">
        <w:rPr>
          <w:sz w:val="28"/>
          <w:szCs w:val="28"/>
        </w:rPr>
        <w:t>Экстрагент</w:t>
      </w:r>
      <w:proofErr w:type="spellEnd"/>
      <w:r w:rsidR="00C52F41" w:rsidRPr="00AF50A4">
        <w:rPr>
          <w:sz w:val="28"/>
          <w:szCs w:val="28"/>
        </w:rPr>
        <w:t xml:space="preserve"> 70</w:t>
      </w:r>
      <w:r w:rsidR="00AF50A4">
        <w:rPr>
          <w:sz w:val="28"/>
          <w:szCs w:val="28"/>
        </w:rPr>
        <w:t xml:space="preserve"> </w:t>
      </w:r>
      <w:r w:rsidR="00C52F41" w:rsidRPr="00AF50A4">
        <w:rPr>
          <w:sz w:val="28"/>
          <w:szCs w:val="28"/>
        </w:rPr>
        <w:t>% этанол.</w:t>
      </w:r>
    </w:p>
    <w:p w:rsidR="00BA4291" w:rsidRPr="00AF50A4" w:rsidRDefault="00BA4291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i/>
          <w:sz w:val="28"/>
          <w:szCs w:val="28"/>
        </w:rPr>
        <w:t>Эфирные масла</w:t>
      </w:r>
      <w:r w:rsidRPr="00AF50A4">
        <w:rPr>
          <w:sz w:val="28"/>
          <w:szCs w:val="28"/>
        </w:rPr>
        <w:t>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2.</w:t>
      </w:r>
      <w:r w:rsidRPr="00AF50A4">
        <w:rPr>
          <w:sz w:val="28"/>
          <w:szCs w:val="28"/>
        </w:rPr>
        <w:tab/>
        <w:t xml:space="preserve">Аналитическую пробу № 3 измельчают до размера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3 мм"/>
        </w:smartTagPr>
        <w:r w:rsidRPr="00AF50A4">
          <w:rPr>
            <w:sz w:val="28"/>
            <w:szCs w:val="28"/>
          </w:rPr>
          <w:t>3 мм</w:t>
        </w:r>
      </w:smartTag>
      <w:r w:rsidRPr="00AF50A4">
        <w:rPr>
          <w:sz w:val="28"/>
          <w:szCs w:val="28"/>
        </w:rPr>
        <w:t xml:space="preserve">. Содержание эфирного масла определяют в </w:t>
      </w:r>
      <w:smartTag w:uri="urn:schemas-microsoft-com:office:smarttags" w:element="metricconverter">
        <w:smartTagPr>
          <w:attr w:name="ProductID" w:val="20,0 г"/>
        </w:smartTagPr>
        <w:r w:rsidRPr="00AF50A4">
          <w:rPr>
            <w:sz w:val="28"/>
            <w:szCs w:val="28"/>
          </w:rPr>
          <w:t>20,0 г</w:t>
        </w:r>
      </w:smartTag>
      <w:r w:rsidRPr="00AF50A4">
        <w:rPr>
          <w:sz w:val="28"/>
          <w:szCs w:val="28"/>
        </w:rPr>
        <w:t xml:space="preserve"> измельченного сырья методом 2, время перегонки </w:t>
      </w:r>
      <w:r w:rsidR="00AF50A4">
        <w:rPr>
          <w:sz w:val="28"/>
          <w:szCs w:val="28"/>
        </w:rPr>
        <w:br/>
      </w:r>
      <w:r w:rsidRPr="00AF50A4">
        <w:rPr>
          <w:sz w:val="28"/>
          <w:szCs w:val="28"/>
        </w:rPr>
        <w:t xml:space="preserve">3 ч, (см. </w:t>
      </w:r>
      <w:r w:rsidR="00232E81">
        <w:rPr>
          <w:sz w:val="28"/>
          <w:szCs w:val="28"/>
        </w:rPr>
        <w:t>ОФС</w:t>
      </w:r>
      <w:r w:rsidRPr="00AF50A4">
        <w:rPr>
          <w:sz w:val="28"/>
          <w:szCs w:val="28"/>
        </w:rPr>
        <w:t xml:space="preserve"> «Определение содержания эфирного масла в лекарств</w:t>
      </w:r>
      <w:r w:rsidR="00AF50A4">
        <w:rPr>
          <w:sz w:val="28"/>
          <w:szCs w:val="28"/>
        </w:rPr>
        <w:t>енном растительном сырье» ГФ XI)</w:t>
      </w:r>
    </w:p>
    <w:p w:rsidR="00BA4291" w:rsidRPr="00AF50A4" w:rsidRDefault="00BA4291" w:rsidP="00AF50A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F50A4">
        <w:rPr>
          <w:i/>
          <w:sz w:val="28"/>
          <w:szCs w:val="28"/>
        </w:rPr>
        <w:t>Флавоноиды</w:t>
      </w:r>
      <w:proofErr w:type="spellEnd"/>
      <w:r w:rsidRPr="00AF50A4">
        <w:rPr>
          <w:sz w:val="28"/>
          <w:szCs w:val="28"/>
        </w:rPr>
        <w:t>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3.</w:t>
      </w:r>
      <w:r w:rsidRPr="00AF50A4">
        <w:rPr>
          <w:sz w:val="28"/>
          <w:szCs w:val="28"/>
        </w:rPr>
        <w:tab/>
        <w:t xml:space="preserve">Аналитическую пробу № 3 измельчают до размера частиц, проходящих через сито с отверстиями диаметром </w:t>
      </w:r>
      <w:smartTag w:uri="urn:schemas-microsoft-com:office:smarttags" w:element="metricconverter">
        <w:smartTagPr>
          <w:attr w:name="ProductID" w:val="1 мм"/>
        </w:smartTagPr>
        <w:r w:rsidRPr="00AF50A4">
          <w:rPr>
            <w:sz w:val="28"/>
            <w:szCs w:val="28"/>
          </w:rPr>
          <w:t>1 мм</w:t>
        </w:r>
      </w:smartTag>
      <w:r w:rsidRPr="00AF50A4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1 г"/>
        </w:smartTagPr>
        <w:r w:rsidRPr="00AF50A4">
          <w:rPr>
            <w:sz w:val="28"/>
            <w:szCs w:val="28"/>
          </w:rPr>
          <w:t>1 г</w:t>
        </w:r>
      </w:smartTag>
      <w:r w:rsidRPr="00AF50A4">
        <w:rPr>
          <w:sz w:val="28"/>
          <w:szCs w:val="28"/>
        </w:rPr>
        <w:t xml:space="preserve"> (точная навеска) измельченного сырья помещают в колбу со шлифом вместимостью 100 мл, </w:t>
      </w:r>
      <w:r w:rsidRPr="00AF50A4">
        <w:rPr>
          <w:sz w:val="28"/>
          <w:szCs w:val="28"/>
        </w:rPr>
        <w:lastRenderedPageBreak/>
        <w:t xml:space="preserve">прибавляют 60 мл 70% этанола. Колбу присоединяют к обратному холодильнику и нагревают на кипящей водяной бане в течение 30 минут, периодически встряхивая для смывания частиц сырья со стенок. Горячее извлечение фильтруют через маленький бумажный складчатый фильтр в мерную колбу вместимостью 100 мл. После охлаждения фильтр промывают </w:t>
      </w:r>
      <w:r w:rsidR="00AF50A4">
        <w:rPr>
          <w:sz w:val="28"/>
          <w:szCs w:val="28"/>
        </w:rPr>
        <w:br/>
      </w:r>
      <w:r w:rsidRPr="00AF50A4">
        <w:rPr>
          <w:sz w:val="28"/>
          <w:szCs w:val="28"/>
        </w:rPr>
        <w:t>40 мл 70 % этанола, объём извлечения доводят до метки и перемешивают (раствор А).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ab/>
        <w:t>В мерную колбу вместимостью 25 мл помещают 2 мл раствора</w:t>
      </w:r>
      <w:proofErr w:type="gramStart"/>
      <w:r w:rsidRPr="00AF50A4">
        <w:rPr>
          <w:sz w:val="28"/>
          <w:szCs w:val="28"/>
        </w:rPr>
        <w:t xml:space="preserve"> А</w:t>
      </w:r>
      <w:proofErr w:type="gramEnd"/>
      <w:r w:rsidRPr="00AF50A4">
        <w:rPr>
          <w:sz w:val="28"/>
          <w:szCs w:val="28"/>
        </w:rPr>
        <w:t>, прибавляют 4 мл 2 % раствора алюминия хлорида в 95 % этаноле, 1 каплю разведённой уксусной кислоты и доводят объём раствора до метки 95 % этанолом</w:t>
      </w:r>
      <w:r w:rsidR="00AC6403" w:rsidRPr="00AF50A4">
        <w:rPr>
          <w:sz w:val="28"/>
          <w:szCs w:val="28"/>
        </w:rPr>
        <w:t xml:space="preserve"> (раствор Б)</w:t>
      </w:r>
      <w:r w:rsidRPr="00AF50A4">
        <w:rPr>
          <w:sz w:val="28"/>
          <w:szCs w:val="28"/>
        </w:rPr>
        <w:t>. Через 30 минут измеряют оптическую плотность раствора</w:t>
      </w:r>
      <w:proofErr w:type="gramStart"/>
      <w:r w:rsidR="00AC6403" w:rsidRPr="00AF50A4">
        <w:rPr>
          <w:sz w:val="28"/>
          <w:szCs w:val="28"/>
        </w:rPr>
        <w:t xml:space="preserve"> </w:t>
      </w:r>
      <w:r w:rsidR="00D03DA4" w:rsidRPr="00AF50A4">
        <w:rPr>
          <w:sz w:val="28"/>
          <w:szCs w:val="28"/>
        </w:rPr>
        <w:t xml:space="preserve"> </w:t>
      </w:r>
      <w:r w:rsidR="00AC6403" w:rsidRPr="00AF50A4">
        <w:rPr>
          <w:sz w:val="28"/>
          <w:szCs w:val="28"/>
        </w:rPr>
        <w:t>Б</w:t>
      </w:r>
      <w:proofErr w:type="gramEnd"/>
      <w:r w:rsidRPr="00AF50A4">
        <w:rPr>
          <w:sz w:val="28"/>
          <w:szCs w:val="28"/>
        </w:rPr>
        <w:t xml:space="preserve"> </w:t>
      </w:r>
      <w:r w:rsidR="00D03DA4" w:rsidRPr="00AF50A4">
        <w:rPr>
          <w:sz w:val="28"/>
          <w:szCs w:val="28"/>
        </w:rPr>
        <w:t xml:space="preserve"> </w:t>
      </w:r>
      <w:r w:rsidRPr="00AF50A4">
        <w:rPr>
          <w:sz w:val="28"/>
          <w:szCs w:val="28"/>
        </w:rPr>
        <w:t xml:space="preserve">на спектрофотометре при длине волны 410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 w:rsidRPr="00AF50A4">
          <w:rPr>
            <w:sz w:val="28"/>
            <w:szCs w:val="28"/>
          </w:rPr>
          <w:t>10 мм</w:t>
        </w:r>
      </w:smartTag>
      <w:r w:rsidRPr="00AF50A4">
        <w:rPr>
          <w:sz w:val="28"/>
          <w:szCs w:val="28"/>
        </w:rPr>
        <w:t>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В качестве раствора сравнения используют следующий раствор: 2 мл раствора</w:t>
      </w:r>
      <w:proofErr w:type="gramStart"/>
      <w:r w:rsidRPr="00AF50A4">
        <w:rPr>
          <w:sz w:val="28"/>
          <w:szCs w:val="28"/>
        </w:rPr>
        <w:t xml:space="preserve"> А</w:t>
      </w:r>
      <w:proofErr w:type="gramEnd"/>
      <w:r w:rsidRPr="00AF50A4">
        <w:rPr>
          <w:sz w:val="28"/>
          <w:szCs w:val="28"/>
        </w:rPr>
        <w:t xml:space="preserve"> помещают в мерную колбу вместимостью 25 мл, прибавляют </w:t>
      </w:r>
      <w:r w:rsidR="00AF50A4">
        <w:rPr>
          <w:sz w:val="28"/>
          <w:szCs w:val="28"/>
        </w:rPr>
        <w:br/>
      </w:r>
      <w:r w:rsidRPr="00AF50A4">
        <w:rPr>
          <w:sz w:val="28"/>
          <w:szCs w:val="28"/>
        </w:rPr>
        <w:t>1 каплю разведенной уксусной кислоты и доводят объём раствора 95 % этанолом до метки.</w:t>
      </w:r>
    </w:p>
    <w:p w:rsidR="002405CB" w:rsidRPr="00AF50A4" w:rsidRDefault="002405CB" w:rsidP="00AF50A4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>Параллельно измеряют</w:t>
      </w:r>
      <w:r w:rsidR="00AC6403" w:rsidRPr="00AF50A4">
        <w:rPr>
          <w:sz w:val="28"/>
          <w:szCs w:val="28"/>
        </w:rPr>
        <w:t xml:space="preserve"> оптическую плотность раствора</w:t>
      </w:r>
      <w:r w:rsidR="00AF50A4">
        <w:rPr>
          <w:sz w:val="28"/>
          <w:szCs w:val="28"/>
        </w:rPr>
        <w:t xml:space="preserve"> </w:t>
      </w:r>
      <w:proofErr w:type="gramStart"/>
      <w:r w:rsidR="00C52F41" w:rsidRPr="00AF50A4">
        <w:rPr>
          <w:sz w:val="28"/>
          <w:szCs w:val="28"/>
        </w:rPr>
        <w:t>СО</w:t>
      </w:r>
      <w:proofErr w:type="gramEnd"/>
      <w:r w:rsidRPr="00AF50A4">
        <w:rPr>
          <w:sz w:val="28"/>
          <w:szCs w:val="28"/>
        </w:rPr>
        <w:t xml:space="preserve"> рутина в тех же условиях, что и испытуемый раствор.</w:t>
      </w:r>
    </w:p>
    <w:p w:rsidR="002405CB" w:rsidRPr="00AF50A4" w:rsidRDefault="002405CB" w:rsidP="00232E81">
      <w:pPr>
        <w:spacing w:line="360" w:lineRule="auto"/>
        <w:ind w:firstLine="709"/>
        <w:jc w:val="both"/>
        <w:rPr>
          <w:sz w:val="28"/>
          <w:szCs w:val="28"/>
        </w:rPr>
      </w:pPr>
      <w:r w:rsidRPr="00AF50A4">
        <w:rPr>
          <w:sz w:val="28"/>
          <w:szCs w:val="28"/>
        </w:rPr>
        <w:t xml:space="preserve">Содержание суммы </w:t>
      </w:r>
      <w:proofErr w:type="spellStart"/>
      <w:r w:rsidRPr="00AF50A4">
        <w:rPr>
          <w:sz w:val="28"/>
          <w:szCs w:val="28"/>
        </w:rPr>
        <w:t>флавоноидов</w:t>
      </w:r>
      <w:proofErr w:type="spellEnd"/>
      <w:r w:rsidRPr="00AF50A4">
        <w:rPr>
          <w:sz w:val="28"/>
          <w:szCs w:val="28"/>
        </w:rPr>
        <w:t xml:space="preserve"> в пересчете </w:t>
      </w:r>
      <w:proofErr w:type="gramStart"/>
      <w:r w:rsidRPr="00AF50A4">
        <w:rPr>
          <w:sz w:val="28"/>
          <w:szCs w:val="28"/>
        </w:rPr>
        <w:t>на</w:t>
      </w:r>
      <w:proofErr w:type="gramEnd"/>
      <w:r w:rsidRPr="00AF50A4">
        <w:rPr>
          <w:sz w:val="28"/>
          <w:szCs w:val="28"/>
        </w:rPr>
        <w:t xml:space="preserve"> рутин в процентах (Х) вычисляют по формуле:</w:t>
      </w:r>
    </w:p>
    <w:p w:rsidR="002405CB" w:rsidRPr="00AF50A4" w:rsidRDefault="0041235A" w:rsidP="00AF50A4">
      <w:pPr>
        <w:pStyle w:val="a3"/>
        <w:ind w:firstLine="709"/>
        <w:jc w:val="left"/>
        <w:rPr>
          <w:szCs w:val="28"/>
        </w:rPr>
      </w:pPr>
      <w:r w:rsidRPr="0041235A">
        <w:rPr>
          <w:noProof/>
          <w:color w:val="FFFFFF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3pt;margin-top:7.6pt;width:210.05pt;height:41.2pt;z-index:251660288" wrapcoords="-60 0 -60 21300 21600 21300 21600 0 -60 0" filled="t">
            <v:imagedata r:id="rId10" o:title=""/>
            <w10:wrap type="tight"/>
          </v:shape>
          <o:OLEObject Type="Embed" ProgID="Equation.3" ShapeID="_x0000_s1026" DrawAspect="Content" ObjectID="_1456392312" r:id="rId11"/>
        </w:pict>
      </w:r>
    </w:p>
    <w:p w:rsidR="00CE5888" w:rsidRPr="00AF50A4" w:rsidRDefault="00CE5888" w:rsidP="00AF50A4">
      <w:pPr>
        <w:spacing w:line="360" w:lineRule="auto"/>
        <w:ind w:firstLine="709"/>
        <w:jc w:val="both"/>
        <w:rPr>
          <w:sz w:val="28"/>
          <w:szCs w:val="28"/>
        </w:rPr>
      </w:pPr>
    </w:p>
    <w:p w:rsidR="00CE5888" w:rsidRPr="00AF50A4" w:rsidRDefault="00CE5888" w:rsidP="00AF50A4">
      <w:pPr>
        <w:spacing w:line="360" w:lineRule="auto"/>
        <w:ind w:firstLine="709"/>
        <w:jc w:val="both"/>
        <w:rPr>
          <w:sz w:val="28"/>
          <w:szCs w:val="28"/>
        </w:rPr>
      </w:pPr>
    </w:p>
    <w:p w:rsidR="00232E81" w:rsidRDefault="00232E81" w:rsidP="00AF50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05CB" w:rsidRPr="00AF50A4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2405CB" w:rsidRPr="00AF50A4">
        <w:rPr>
          <w:sz w:val="28"/>
          <w:szCs w:val="28"/>
          <w:lang w:val="en-US"/>
        </w:rPr>
        <w:t>D</w:t>
      </w:r>
      <w:r w:rsidR="002405CB" w:rsidRPr="00AF50A4">
        <w:rPr>
          <w:sz w:val="28"/>
          <w:szCs w:val="28"/>
        </w:rPr>
        <w:t xml:space="preserve"> – оптическая плотность исследуемого раствора; </w:t>
      </w:r>
    </w:p>
    <w:p w:rsidR="00232E81" w:rsidRDefault="002405CB" w:rsidP="00232E81">
      <w:pPr>
        <w:spacing w:line="360" w:lineRule="auto"/>
        <w:ind w:left="708" w:firstLine="709"/>
        <w:jc w:val="both"/>
        <w:rPr>
          <w:sz w:val="28"/>
          <w:szCs w:val="28"/>
        </w:rPr>
      </w:pPr>
      <w:r w:rsidRPr="00AF50A4">
        <w:rPr>
          <w:sz w:val="28"/>
          <w:szCs w:val="28"/>
          <w:lang w:val="en-US"/>
        </w:rPr>
        <w:t>D</w:t>
      </w:r>
      <w:r w:rsidRPr="00AF50A4">
        <w:rPr>
          <w:sz w:val="28"/>
          <w:szCs w:val="28"/>
          <w:vertAlign w:val="subscript"/>
        </w:rPr>
        <w:t>0</w:t>
      </w:r>
      <w:r w:rsidRPr="00AF50A4">
        <w:rPr>
          <w:sz w:val="28"/>
          <w:szCs w:val="28"/>
        </w:rPr>
        <w:t xml:space="preserve"> –</w:t>
      </w:r>
      <w:r w:rsidR="00C52F41" w:rsidRPr="00AF50A4">
        <w:rPr>
          <w:sz w:val="28"/>
          <w:szCs w:val="28"/>
        </w:rPr>
        <w:t xml:space="preserve"> оптическая плотность раствора </w:t>
      </w:r>
      <w:r w:rsidR="00232E81">
        <w:rPr>
          <w:sz w:val="28"/>
          <w:szCs w:val="28"/>
        </w:rPr>
        <w:t>СО рутина;</w:t>
      </w:r>
    </w:p>
    <w:p w:rsidR="00232E81" w:rsidRDefault="002405CB" w:rsidP="00232E81">
      <w:pPr>
        <w:spacing w:line="360" w:lineRule="auto"/>
        <w:ind w:left="708" w:firstLine="709"/>
        <w:jc w:val="both"/>
        <w:rPr>
          <w:sz w:val="28"/>
          <w:szCs w:val="28"/>
        </w:rPr>
      </w:pPr>
      <w:r w:rsidRPr="00AF50A4">
        <w:rPr>
          <w:sz w:val="28"/>
          <w:szCs w:val="28"/>
          <w:lang w:val="en-US"/>
        </w:rPr>
        <w:t>m</w:t>
      </w:r>
      <w:r w:rsidR="00232E81">
        <w:rPr>
          <w:sz w:val="28"/>
          <w:szCs w:val="28"/>
        </w:rPr>
        <w:t xml:space="preserve"> – </w:t>
      </w:r>
      <w:proofErr w:type="gramStart"/>
      <w:r w:rsidR="00232E81">
        <w:rPr>
          <w:sz w:val="28"/>
          <w:szCs w:val="28"/>
        </w:rPr>
        <w:t>масса</w:t>
      </w:r>
      <w:proofErr w:type="gramEnd"/>
      <w:r w:rsidR="00232E81">
        <w:rPr>
          <w:sz w:val="28"/>
          <w:szCs w:val="28"/>
        </w:rPr>
        <w:t xml:space="preserve"> сырья в граммах;</w:t>
      </w:r>
    </w:p>
    <w:p w:rsidR="00232E81" w:rsidRDefault="002405CB" w:rsidP="00232E81">
      <w:pPr>
        <w:spacing w:line="360" w:lineRule="auto"/>
        <w:ind w:left="708" w:firstLine="709"/>
        <w:jc w:val="both"/>
        <w:rPr>
          <w:sz w:val="28"/>
          <w:szCs w:val="28"/>
        </w:rPr>
      </w:pPr>
      <w:r w:rsidRPr="00AF50A4">
        <w:rPr>
          <w:sz w:val="28"/>
          <w:szCs w:val="28"/>
          <w:lang w:val="en-US"/>
        </w:rPr>
        <w:t>m</w:t>
      </w:r>
      <w:r w:rsidRPr="00AF50A4">
        <w:rPr>
          <w:sz w:val="28"/>
          <w:szCs w:val="28"/>
          <w:vertAlign w:val="subscript"/>
        </w:rPr>
        <w:t>0</w:t>
      </w:r>
      <w:r w:rsidR="00AC6403" w:rsidRPr="00AF50A4">
        <w:rPr>
          <w:sz w:val="28"/>
          <w:szCs w:val="28"/>
        </w:rPr>
        <w:t xml:space="preserve"> – масса</w:t>
      </w:r>
      <w:r w:rsidR="00C52F41" w:rsidRPr="00AF50A4">
        <w:rPr>
          <w:sz w:val="28"/>
          <w:szCs w:val="28"/>
        </w:rPr>
        <w:t xml:space="preserve"> </w:t>
      </w:r>
      <w:r w:rsidR="00232E81">
        <w:rPr>
          <w:sz w:val="28"/>
          <w:szCs w:val="28"/>
        </w:rPr>
        <w:t>СО рутина в граммах;</w:t>
      </w:r>
    </w:p>
    <w:p w:rsidR="002405CB" w:rsidRPr="00AF50A4" w:rsidRDefault="002405CB" w:rsidP="00232E81">
      <w:pPr>
        <w:spacing w:line="360" w:lineRule="auto"/>
        <w:ind w:left="708" w:firstLine="709"/>
        <w:jc w:val="both"/>
        <w:rPr>
          <w:sz w:val="28"/>
          <w:szCs w:val="28"/>
        </w:rPr>
      </w:pPr>
      <w:r w:rsidRPr="00AF50A4">
        <w:rPr>
          <w:sz w:val="28"/>
          <w:szCs w:val="28"/>
          <w:lang w:val="en-US"/>
        </w:rPr>
        <w:t>W</w:t>
      </w:r>
      <w:r w:rsidRPr="00AF50A4">
        <w:rPr>
          <w:sz w:val="28"/>
          <w:szCs w:val="28"/>
        </w:rPr>
        <w:t xml:space="preserve"> – </w:t>
      </w:r>
      <w:proofErr w:type="gramStart"/>
      <w:r w:rsidRPr="00AF50A4">
        <w:rPr>
          <w:sz w:val="28"/>
          <w:szCs w:val="28"/>
        </w:rPr>
        <w:t>потеря</w:t>
      </w:r>
      <w:proofErr w:type="gramEnd"/>
      <w:r w:rsidRPr="00AF50A4">
        <w:rPr>
          <w:sz w:val="28"/>
          <w:szCs w:val="28"/>
        </w:rPr>
        <w:t xml:space="preserve"> в массе при высушивании сырья в %.</w:t>
      </w:r>
    </w:p>
    <w:p w:rsidR="002405CB" w:rsidRDefault="002405CB" w:rsidP="00AF50A4">
      <w:pPr>
        <w:ind w:firstLine="709"/>
        <w:jc w:val="both"/>
        <w:rPr>
          <w:sz w:val="28"/>
          <w:szCs w:val="28"/>
        </w:rPr>
      </w:pPr>
      <w:r w:rsidRPr="00AF50A4">
        <w:rPr>
          <w:b/>
          <w:sz w:val="28"/>
          <w:szCs w:val="28"/>
        </w:rPr>
        <w:t>Примечание.</w:t>
      </w:r>
      <w:r w:rsidRPr="00AF50A4">
        <w:rPr>
          <w:sz w:val="28"/>
          <w:szCs w:val="28"/>
        </w:rPr>
        <w:t xml:space="preserve"> Пригото</w:t>
      </w:r>
      <w:r w:rsidR="00AC6403" w:rsidRPr="00AF50A4">
        <w:rPr>
          <w:sz w:val="28"/>
          <w:szCs w:val="28"/>
        </w:rPr>
        <w:t xml:space="preserve">вление раствора </w:t>
      </w:r>
      <w:r w:rsidR="00C52F41" w:rsidRPr="00AF50A4">
        <w:rPr>
          <w:sz w:val="28"/>
          <w:szCs w:val="28"/>
        </w:rPr>
        <w:t>С</w:t>
      </w:r>
      <w:r w:rsidR="00AC6403" w:rsidRPr="00AF50A4">
        <w:rPr>
          <w:sz w:val="28"/>
          <w:szCs w:val="28"/>
        </w:rPr>
        <w:t>тандартного образца (</w:t>
      </w:r>
      <w:r w:rsidRPr="00AF50A4">
        <w:rPr>
          <w:sz w:val="28"/>
          <w:szCs w:val="28"/>
        </w:rPr>
        <w:t xml:space="preserve">СО) рутина: около </w:t>
      </w:r>
      <w:smartTag w:uri="urn:schemas-microsoft-com:office:smarttags" w:element="metricconverter">
        <w:smartTagPr>
          <w:attr w:name="ProductID" w:val="0,05 г"/>
        </w:smartTagPr>
        <w:r w:rsidRPr="00AF50A4">
          <w:rPr>
            <w:sz w:val="28"/>
            <w:szCs w:val="28"/>
          </w:rPr>
          <w:t>0,05 г</w:t>
        </w:r>
      </w:smartTag>
      <w:r w:rsidR="00AC6403" w:rsidRPr="00AF50A4">
        <w:rPr>
          <w:sz w:val="28"/>
          <w:szCs w:val="28"/>
        </w:rPr>
        <w:t xml:space="preserve"> (точная навеска) </w:t>
      </w:r>
      <w:r w:rsidRPr="00AF50A4">
        <w:rPr>
          <w:sz w:val="28"/>
          <w:szCs w:val="28"/>
        </w:rPr>
        <w:t xml:space="preserve">СО рутина, предварительного высушенного при </w:t>
      </w:r>
      <w:r w:rsidRPr="00AF50A4">
        <w:rPr>
          <w:sz w:val="28"/>
          <w:szCs w:val="28"/>
        </w:rPr>
        <w:lastRenderedPageBreak/>
        <w:t xml:space="preserve">температуре 130 – 135 </w:t>
      </w:r>
      <w:r w:rsidRPr="00AF50A4">
        <w:rPr>
          <w:sz w:val="28"/>
          <w:szCs w:val="28"/>
          <w:vertAlign w:val="superscript"/>
        </w:rPr>
        <w:t>0</w:t>
      </w:r>
      <w:r w:rsidRPr="00AF50A4">
        <w:rPr>
          <w:sz w:val="28"/>
          <w:szCs w:val="28"/>
        </w:rPr>
        <w:t>С в течени</w:t>
      </w:r>
      <w:proofErr w:type="gramStart"/>
      <w:r w:rsidRPr="00AF50A4">
        <w:rPr>
          <w:sz w:val="28"/>
          <w:szCs w:val="28"/>
        </w:rPr>
        <w:t>и</w:t>
      </w:r>
      <w:proofErr w:type="gramEnd"/>
      <w:r w:rsidRPr="00AF50A4">
        <w:rPr>
          <w:sz w:val="28"/>
          <w:szCs w:val="28"/>
        </w:rPr>
        <w:t xml:space="preserve"> 3 часов растворяют в 85 мл 95% </w:t>
      </w:r>
      <w:r w:rsidR="001825BD" w:rsidRPr="00AF50A4">
        <w:rPr>
          <w:sz w:val="28"/>
          <w:szCs w:val="28"/>
        </w:rPr>
        <w:t xml:space="preserve"> этанола</w:t>
      </w:r>
      <w:r w:rsidRPr="00AF50A4">
        <w:rPr>
          <w:sz w:val="28"/>
          <w:szCs w:val="28"/>
        </w:rPr>
        <w:t xml:space="preserve"> в мерной колбе вместимостью 100 мл при нагревании на водяной бане, охлаждают, количественно переносят в мерную колбу вместимостью 100 мл, доводят объем раствора</w:t>
      </w:r>
      <w:r w:rsidR="000C197E" w:rsidRPr="00AF50A4">
        <w:rPr>
          <w:sz w:val="28"/>
          <w:szCs w:val="28"/>
        </w:rPr>
        <w:t xml:space="preserve">, </w:t>
      </w:r>
      <w:r w:rsidRPr="00AF50A4">
        <w:rPr>
          <w:sz w:val="28"/>
          <w:szCs w:val="28"/>
        </w:rPr>
        <w:t>тем же спиртом до метки и перемешивают.</w:t>
      </w:r>
    </w:p>
    <w:p w:rsidR="00AF50A4" w:rsidRPr="00AF50A4" w:rsidRDefault="00AF50A4" w:rsidP="00AF50A4">
      <w:pPr>
        <w:ind w:firstLine="709"/>
        <w:jc w:val="both"/>
        <w:rPr>
          <w:sz w:val="28"/>
          <w:szCs w:val="28"/>
        </w:rPr>
      </w:pPr>
    </w:p>
    <w:p w:rsidR="008D10D4" w:rsidRPr="005C1471" w:rsidRDefault="008D10D4" w:rsidP="008D10D4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bCs/>
          <w:sz w:val="28"/>
          <w:szCs w:val="28"/>
        </w:rPr>
        <w:t>Тяжелые металлы</w:t>
      </w:r>
      <w:r w:rsidRPr="005C1471">
        <w:rPr>
          <w:b/>
          <w:sz w:val="28"/>
          <w:szCs w:val="28"/>
        </w:rPr>
        <w:t>.</w:t>
      </w:r>
      <w:r w:rsidRPr="005C1471">
        <w:rPr>
          <w:sz w:val="28"/>
          <w:szCs w:val="28"/>
        </w:rPr>
        <w:t xml:space="preserve"> Определение проводят согласно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8D10D4" w:rsidRPr="005C1471" w:rsidRDefault="008D10D4" w:rsidP="008D10D4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bCs/>
          <w:sz w:val="28"/>
          <w:szCs w:val="28"/>
        </w:rPr>
        <w:t>Радиоактивность.</w:t>
      </w:r>
      <w:r w:rsidRPr="005C1471">
        <w:rPr>
          <w:bCs/>
          <w:sz w:val="28"/>
          <w:szCs w:val="28"/>
        </w:rPr>
        <w:t xml:space="preserve"> </w:t>
      </w:r>
      <w:proofErr w:type="gramStart"/>
      <w:r w:rsidRPr="005C1471">
        <w:rPr>
          <w:sz w:val="28"/>
          <w:szCs w:val="28"/>
        </w:rPr>
        <w:t>Определение проводят согласно ОФС «Определение содержания радионуклидов лекарственном растительном сырье».</w:t>
      </w:r>
      <w:proofErr w:type="gramEnd"/>
    </w:p>
    <w:p w:rsidR="008D10D4" w:rsidRPr="005C1471" w:rsidRDefault="008D10D4" w:rsidP="008D10D4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bCs/>
          <w:sz w:val="28"/>
          <w:szCs w:val="28"/>
        </w:rPr>
        <w:t>Остаточные количества пестицидов</w:t>
      </w:r>
      <w:r w:rsidRPr="005C1471">
        <w:rPr>
          <w:sz w:val="28"/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8D10D4" w:rsidRPr="005C1471" w:rsidRDefault="008D10D4" w:rsidP="008D10D4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sz w:val="28"/>
          <w:szCs w:val="28"/>
        </w:rPr>
        <w:t>Микробиологическая чистота.</w:t>
      </w:r>
      <w:r w:rsidRPr="005C1471">
        <w:rPr>
          <w:sz w:val="28"/>
          <w:szCs w:val="28"/>
        </w:rPr>
        <w:t xml:space="preserve"> Определение проводят согласно ОФС «Микробиологическая чистота».</w:t>
      </w:r>
    </w:p>
    <w:p w:rsidR="008D10D4" w:rsidRPr="005C1471" w:rsidRDefault="008D10D4" w:rsidP="008D10D4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sz w:val="28"/>
          <w:szCs w:val="28"/>
        </w:rPr>
        <w:t>Упаковка, маркировка и транспортирование</w:t>
      </w:r>
      <w:r w:rsidRPr="005C1471">
        <w:rPr>
          <w:sz w:val="28"/>
          <w:szCs w:val="28"/>
        </w:rPr>
        <w:t>. Осуществляется с требованиями ОФС «Упаковка, маркировка и транспортирование лекарственного растительного сырья».</w:t>
      </w:r>
    </w:p>
    <w:p w:rsidR="008D10D4" w:rsidRPr="00F93D11" w:rsidRDefault="008D10D4" w:rsidP="008D10D4">
      <w:pPr>
        <w:spacing w:line="360" w:lineRule="auto"/>
        <w:ind w:firstLine="709"/>
        <w:jc w:val="both"/>
        <w:rPr>
          <w:sz w:val="28"/>
          <w:szCs w:val="28"/>
        </w:rPr>
      </w:pPr>
      <w:r w:rsidRPr="005C1471">
        <w:rPr>
          <w:b/>
          <w:sz w:val="28"/>
          <w:szCs w:val="28"/>
        </w:rPr>
        <w:t>Хранение.</w:t>
      </w:r>
      <w:r w:rsidRPr="005C1471">
        <w:rPr>
          <w:sz w:val="28"/>
          <w:szCs w:val="28"/>
        </w:rPr>
        <w:t xml:space="preserve"> Хранение ЛРС осуществляется с требованиями ОФС «Хранение лекарственного растительного сырья и лекарственных растительных препаратов».</w:t>
      </w:r>
    </w:p>
    <w:p w:rsidR="002405CB" w:rsidRPr="00AF50A4" w:rsidRDefault="002405CB" w:rsidP="008D10D4">
      <w:pPr>
        <w:spacing w:line="360" w:lineRule="auto"/>
        <w:ind w:firstLine="709"/>
        <w:jc w:val="both"/>
        <w:rPr>
          <w:sz w:val="28"/>
          <w:szCs w:val="28"/>
        </w:rPr>
      </w:pPr>
    </w:p>
    <w:sectPr w:rsidR="002405CB" w:rsidRPr="00AF50A4" w:rsidSect="00F872FF">
      <w:headerReference w:type="even" r:id="rId12"/>
      <w:headerReference w:type="default" r:id="rId13"/>
      <w:footerReference w:type="first" r:id="rId14"/>
      <w:pgSz w:w="11906" w:h="16838"/>
      <w:pgMar w:top="1135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EF" w:rsidRDefault="002F6EEF" w:rsidP="00657BC2">
      <w:r>
        <w:separator/>
      </w:r>
    </w:p>
  </w:endnote>
  <w:endnote w:type="continuationSeparator" w:id="0">
    <w:p w:rsidR="002F6EEF" w:rsidRDefault="002F6EEF" w:rsidP="00657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1582438"/>
      <w:docPartObj>
        <w:docPartGallery w:val="Page Numbers (Bottom of Page)"/>
        <w:docPartUnique/>
      </w:docPartObj>
    </w:sdtPr>
    <w:sdtContent>
      <w:p w:rsidR="00F872FF" w:rsidRPr="00D30847" w:rsidRDefault="0041235A">
        <w:pPr>
          <w:pStyle w:val="aa"/>
          <w:jc w:val="center"/>
          <w:rPr>
            <w:sz w:val="28"/>
            <w:szCs w:val="28"/>
          </w:rPr>
        </w:pPr>
        <w:r w:rsidRPr="00D30847">
          <w:rPr>
            <w:sz w:val="28"/>
            <w:szCs w:val="28"/>
          </w:rPr>
          <w:fldChar w:fldCharType="begin"/>
        </w:r>
        <w:r w:rsidR="00F872FF" w:rsidRPr="00D30847">
          <w:rPr>
            <w:sz w:val="28"/>
            <w:szCs w:val="28"/>
          </w:rPr>
          <w:instrText xml:space="preserve"> PAGE   \* MERGEFORMAT </w:instrText>
        </w:r>
        <w:r w:rsidRPr="00D30847">
          <w:rPr>
            <w:sz w:val="28"/>
            <w:szCs w:val="28"/>
          </w:rPr>
          <w:fldChar w:fldCharType="separate"/>
        </w:r>
        <w:r w:rsidR="00D733F1">
          <w:rPr>
            <w:noProof/>
            <w:sz w:val="28"/>
            <w:szCs w:val="28"/>
          </w:rPr>
          <w:t>1</w:t>
        </w:r>
        <w:r w:rsidRPr="00D30847">
          <w:rPr>
            <w:sz w:val="28"/>
            <w:szCs w:val="28"/>
          </w:rPr>
          <w:fldChar w:fldCharType="end"/>
        </w:r>
      </w:p>
    </w:sdtContent>
  </w:sdt>
  <w:p w:rsidR="00F872FF" w:rsidRDefault="00F872F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EF" w:rsidRDefault="002F6EEF" w:rsidP="00657BC2">
      <w:r>
        <w:separator/>
      </w:r>
    </w:p>
  </w:footnote>
  <w:footnote w:type="continuationSeparator" w:id="0">
    <w:p w:rsidR="002F6EEF" w:rsidRDefault="002F6EEF" w:rsidP="00657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FF" w:rsidRDefault="0041235A" w:rsidP="00F977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7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72FF" w:rsidRDefault="00F872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FF" w:rsidRDefault="00F872FF" w:rsidP="00F9773F">
    <w:pPr>
      <w:pStyle w:val="a7"/>
      <w:jc w:val="right"/>
    </w:pPr>
  </w:p>
  <w:p w:rsidR="00F872FF" w:rsidRDefault="00F872FF" w:rsidP="00F9773F">
    <w:pPr>
      <w:pStyle w:val="a7"/>
      <w:jc w:val="right"/>
    </w:pPr>
  </w:p>
  <w:p w:rsidR="00F872FF" w:rsidRPr="0080002A" w:rsidRDefault="00F872FF" w:rsidP="00F9773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986150"/>
    <w:lvl w:ilvl="0">
      <w:numFmt w:val="bullet"/>
      <w:lvlText w:val="*"/>
      <w:lvlJc w:val="left"/>
    </w:lvl>
  </w:abstractNum>
  <w:abstractNum w:abstractNumId="1">
    <w:nsid w:val="1C8845E9"/>
    <w:multiLevelType w:val="hybridMultilevel"/>
    <w:tmpl w:val="5FC0B040"/>
    <w:lvl w:ilvl="0" w:tplc="312E0CD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9B1515"/>
    <w:multiLevelType w:val="hybridMultilevel"/>
    <w:tmpl w:val="E9F600BA"/>
    <w:lvl w:ilvl="0" w:tplc="11182B6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2C3EC3"/>
    <w:multiLevelType w:val="multilevel"/>
    <w:tmpl w:val="1C9E5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58EE73A6"/>
    <w:multiLevelType w:val="singleLevel"/>
    <w:tmpl w:val="F7CE22C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5">
    <w:nsid w:val="5EAD5AE9"/>
    <w:multiLevelType w:val="multilevel"/>
    <w:tmpl w:val="1BA4CCA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6">
    <w:nsid w:val="5FE23EFF"/>
    <w:multiLevelType w:val="hybridMultilevel"/>
    <w:tmpl w:val="4D8ED354"/>
    <w:lvl w:ilvl="0" w:tplc="25D0F30A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7">
    <w:nsid w:val="6E877B90"/>
    <w:multiLevelType w:val="multilevel"/>
    <w:tmpl w:val="16FC149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0"/>
        </w:tabs>
        <w:ind w:left="11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5"/>
        </w:tabs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5"/>
        </w:tabs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Courier New" w:hAnsi="Courier New" w:cs="Courier Ne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CB"/>
    <w:rsid w:val="00014338"/>
    <w:rsid w:val="00035E4F"/>
    <w:rsid w:val="0006394B"/>
    <w:rsid w:val="000B0EB4"/>
    <w:rsid w:val="000C197E"/>
    <w:rsid w:val="000C2275"/>
    <w:rsid w:val="00130BE4"/>
    <w:rsid w:val="00164F3E"/>
    <w:rsid w:val="001825BD"/>
    <w:rsid w:val="00184D73"/>
    <w:rsid w:val="001903DE"/>
    <w:rsid w:val="001B24AE"/>
    <w:rsid w:val="001C1D96"/>
    <w:rsid w:val="001D0903"/>
    <w:rsid w:val="001F35D0"/>
    <w:rsid w:val="00232E81"/>
    <w:rsid w:val="002405CB"/>
    <w:rsid w:val="002418D3"/>
    <w:rsid w:val="0027763D"/>
    <w:rsid w:val="002B08AA"/>
    <w:rsid w:val="002F235A"/>
    <w:rsid w:val="002F6EEF"/>
    <w:rsid w:val="0030251B"/>
    <w:rsid w:val="00304C06"/>
    <w:rsid w:val="00304CD9"/>
    <w:rsid w:val="003529BD"/>
    <w:rsid w:val="003726D7"/>
    <w:rsid w:val="00390B51"/>
    <w:rsid w:val="003E0A65"/>
    <w:rsid w:val="00411A06"/>
    <w:rsid w:val="0041235A"/>
    <w:rsid w:val="004418AE"/>
    <w:rsid w:val="00446092"/>
    <w:rsid w:val="00457081"/>
    <w:rsid w:val="00472B08"/>
    <w:rsid w:val="004766BB"/>
    <w:rsid w:val="004907EA"/>
    <w:rsid w:val="004E31B9"/>
    <w:rsid w:val="00554B00"/>
    <w:rsid w:val="00555ABD"/>
    <w:rsid w:val="00571C88"/>
    <w:rsid w:val="005A0E93"/>
    <w:rsid w:val="005F181C"/>
    <w:rsid w:val="00657BC2"/>
    <w:rsid w:val="0066356C"/>
    <w:rsid w:val="0068046B"/>
    <w:rsid w:val="006859A1"/>
    <w:rsid w:val="006E248B"/>
    <w:rsid w:val="00700BD5"/>
    <w:rsid w:val="00711F72"/>
    <w:rsid w:val="00761B28"/>
    <w:rsid w:val="00780EC8"/>
    <w:rsid w:val="007877FA"/>
    <w:rsid w:val="007944EA"/>
    <w:rsid w:val="00842BC3"/>
    <w:rsid w:val="008601E1"/>
    <w:rsid w:val="00861DAF"/>
    <w:rsid w:val="008845A9"/>
    <w:rsid w:val="008C1DA4"/>
    <w:rsid w:val="008D10D4"/>
    <w:rsid w:val="0090547E"/>
    <w:rsid w:val="009136DC"/>
    <w:rsid w:val="00975080"/>
    <w:rsid w:val="00993E61"/>
    <w:rsid w:val="009B0A93"/>
    <w:rsid w:val="009B2525"/>
    <w:rsid w:val="009C6A4F"/>
    <w:rsid w:val="00A13E53"/>
    <w:rsid w:val="00A17D6A"/>
    <w:rsid w:val="00AA65CA"/>
    <w:rsid w:val="00AB07D2"/>
    <w:rsid w:val="00AB6663"/>
    <w:rsid w:val="00AC2E98"/>
    <w:rsid w:val="00AC6403"/>
    <w:rsid w:val="00AF50A4"/>
    <w:rsid w:val="00B07BFB"/>
    <w:rsid w:val="00B11F09"/>
    <w:rsid w:val="00B20225"/>
    <w:rsid w:val="00B34B49"/>
    <w:rsid w:val="00B363E8"/>
    <w:rsid w:val="00B418BA"/>
    <w:rsid w:val="00B44E89"/>
    <w:rsid w:val="00B608F6"/>
    <w:rsid w:val="00B60C96"/>
    <w:rsid w:val="00B63958"/>
    <w:rsid w:val="00B6748A"/>
    <w:rsid w:val="00B74547"/>
    <w:rsid w:val="00BA0F00"/>
    <w:rsid w:val="00BA4291"/>
    <w:rsid w:val="00BE07C8"/>
    <w:rsid w:val="00BE1F03"/>
    <w:rsid w:val="00BE4B32"/>
    <w:rsid w:val="00BF062E"/>
    <w:rsid w:val="00C37E74"/>
    <w:rsid w:val="00C52F41"/>
    <w:rsid w:val="00C734B8"/>
    <w:rsid w:val="00C74564"/>
    <w:rsid w:val="00CE5888"/>
    <w:rsid w:val="00CF651A"/>
    <w:rsid w:val="00D01068"/>
    <w:rsid w:val="00D0181D"/>
    <w:rsid w:val="00D03DA4"/>
    <w:rsid w:val="00D11DBC"/>
    <w:rsid w:val="00D24720"/>
    <w:rsid w:val="00D30847"/>
    <w:rsid w:val="00D733F1"/>
    <w:rsid w:val="00E04419"/>
    <w:rsid w:val="00E17B7D"/>
    <w:rsid w:val="00E650E6"/>
    <w:rsid w:val="00E76693"/>
    <w:rsid w:val="00E80F3D"/>
    <w:rsid w:val="00EC2DE1"/>
    <w:rsid w:val="00ED23EB"/>
    <w:rsid w:val="00F25F23"/>
    <w:rsid w:val="00F40174"/>
    <w:rsid w:val="00F86771"/>
    <w:rsid w:val="00F872FF"/>
    <w:rsid w:val="00F9773F"/>
    <w:rsid w:val="00FB179B"/>
    <w:rsid w:val="00FD450F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5CB"/>
    <w:pPr>
      <w:keepNext/>
      <w:widowControl/>
      <w:autoSpaceDE/>
      <w:autoSpaceDN/>
      <w:adjustRightInd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2405CB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2405CB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2405CB"/>
    <w:pPr>
      <w:keepNext/>
      <w:widowControl/>
      <w:autoSpaceDE/>
      <w:autoSpaceDN/>
      <w:adjustRightInd/>
      <w:jc w:val="right"/>
      <w:outlineLvl w:val="3"/>
    </w:pPr>
    <w:rPr>
      <w:sz w:val="32"/>
      <w:szCs w:val="24"/>
    </w:rPr>
  </w:style>
  <w:style w:type="paragraph" w:styleId="6">
    <w:name w:val="heading 6"/>
    <w:basedOn w:val="a"/>
    <w:next w:val="a"/>
    <w:link w:val="60"/>
    <w:qFormat/>
    <w:rsid w:val="001F35D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F35D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5C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05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05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05C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Знак2"/>
    <w:basedOn w:val="a0"/>
    <w:rsid w:val="002405CB"/>
    <w:rPr>
      <w:sz w:val="24"/>
      <w:szCs w:val="24"/>
      <w:lang w:val="ru-RU" w:eastAsia="ru-RU"/>
    </w:rPr>
  </w:style>
  <w:style w:type="paragraph" w:styleId="a3">
    <w:name w:val="Body Text Indent"/>
    <w:basedOn w:val="a"/>
    <w:link w:val="a4"/>
    <w:rsid w:val="002405CB"/>
    <w:pPr>
      <w:widowControl/>
      <w:autoSpaceDE/>
      <w:autoSpaceDN/>
      <w:adjustRightInd/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405CB"/>
    <w:pPr>
      <w:spacing w:after="120"/>
    </w:pPr>
  </w:style>
  <w:style w:type="character" w:customStyle="1" w:styleId="a6">
    <w:name w:val="Основной текст Знак"/>
    <w:basedOn w:val="a0"/>
    <w:link w:val="a5"/>
    <w:rsid w:val="00240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40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05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405CB"/>
  </w:style>
  <w:style w:type="paragraph" w:styleId="aa">
    <w:name w:val="footer"/>
    <w:basedOn w:val="a"/>
    <w:link w:val="ab"/>
    <w:uiPriority w:val="99"/>
    <w:unhideWhenUsed/>
    <w:rsid w:val="00657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F35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F35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F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1F35D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1F3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1F35D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F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1F35D0"/>
    <w:pPr>
      <w:widowControl/>
      <w:autoSpaceDE/>
      <w:autoSpaceDN/>
      <w:adjustRightInd/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rsid w:val="001F3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F35D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5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1F35D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F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1F35D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1F35D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rsid w:val="00EC2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 ВД</dc:creator>
  <cp:keywords/>
  <dc:description/>
  <cp:lastModifiedBy>postoyuk</cp:lastModifiedBy>
  <cp:revision>36</cp:revision>
  <cp:lastPrinted>2013-07-29T05:43:00Z</cp:lastPrinted>
  <dcterms:created xsi:type="dcterms:W3CDTF">2013-07-18T02:30:00Z</dcterms:created>
  <dcterms:modified xsi:type="dcterms:W3CDTF">2014-03-15T08:39:00Z</dcterms:modified>
</cp:coreProperties>
</file>